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1E46B1" w:rsidRPr="00692195" w:rsidP="00692195" w14:paraId="46723B55" w14:textId="77777777">
      <w:pPr>
        <w:spacing w:line="480" w:lineRule="auto"/>
        <w:rPr>
          <w:rFonts w:ascii="Times New Roman" w:hAnsi="Times New Roman" w:cs="Times New Roman"/>
          <w:sz w:val="24"/>
          <w:szCs w:val="24"/>
          <w:lang w:val="en-US"/>
        </w:rPr>
      </w:pPr>
    </w:p>
    <w:p w:rsidR="00167118" w:rsidRPr="00692195" w:rsidP="00692195" w14:paraId="0115021A" w14:textId="77777777">
      <w:pPr>
        <w:spacing w:line="480" w:lineRule="auto"/>
        <w:rPr>
          <w:rFonts w:ascii="Times New Roman" w:hAnsi="Times New Roman" w:cs="Times New Roman"/>
          <w:sz w:val="24"/>
          <w:szCs w:val="24"/>
          <w:lang w:val="en-US"/>
        </w:rPr>
      </w:pPr>
    </w:p>
    <w:p w:rsidR="00167118" w:rsidRPr="00692195" w:rsidP="00692195" w14:paraId="0482A981" w14:textId="77777777">
      <w:pPr>
        <w:spacing w:line="480" w:lineRule="auto"/>
        <w:rPr>
          <w:rFonts w:ascii="Times New Roman" w:hAnsi="Times New Roman" w:cs="Times New Roman"/>
          <w:sz w:val="24"/>
          <w:szCs w:val="24"/>
          <w:lang w:val="en-US"/>
        </w:rPr>
      </w:pPr>
    </w:p>
    <w:p w:rsidR="00167118" w:rsidRPr="00692195" w:rsidP="00692195" w14:paraId="350AF991" w14:textId="77777777">
      <w:pPr>
        <w:spacing w:line="480" w:lineRule="auto"/>
        <w:rPr>
          <w:rFonts w:ascii="Times New Roman" w:hAnsi="Times New Roman" w:cs="Times New Roman"/>
          <w:sz w:val="24"/>
          <w:szCs w:val="24"/>
          <w:lang w:val="en-US"/>
        </w:rPr>
      </w:pPr>
    </w:p>
    <w:p w:rsidR="001E46B1" w:rsidRPr="00692195" w:rsidP="00692195" w14:paraId="6BB7A157" w14:textId="377786DD">
      <w:pPr>
        <w:spacing w:line="480" w:lineRule="auto"/>
        <w:jc w:val="center"/>
        <w:rPr>
          <w:rFonts w:ascii="Times New Roman" w:hAnsi="Times New Roman" w:cs="Times New Roman"/>
          <w:color w:val="1D1D1D"/>
          <w:sz w:val="24"/>
          <w:szCs w:val="24"/>
          <w:shd w:val="clear" w:color="auto" w:fill="FFFFFF"/>
        </w:rPr>
      </w:pPr>
      <w:r w:rsidRPr="00692195">
        <w:rPr>
          <w:rFonts w:ascii="Times New Roman" w:hAnsi="Times New Roman" w:cs="Times New Roman"/>
          <w:color w:val="1D1D1D"/>
          <w:sz w:val="24"/>
          <w:szCs w:val="24"/>
          <w:shd w:val="clear" w:color="auto" w:fill="FFFFFF"/>
        </w:rPr>
        <w:t>Synthesis Paper on Disparities in Jury Selection</w:t>
      </w:r>
    </w:p>
    <w:p w:rsidR="001E46B1" w:rsidRPr="00692195" w:rsidP="00692195" w14:paraId="3C5EA0D6" w14:textId="39276865">
      <w:pPr>
        <w:spacing w:line="480" w:lineRule="auto"/>
        <w:jc w:val="center"/>
        <w:rPr>
          <w:rFonts w:ascii="Times New Roman" w:hAnsi="Times New Roman" w:cs="Times New Roman"/>
          <w:color w:val="1D1D1D"/>
          <w:sz w:val="24"/>
          <w:szCs w:val="24"/>
          <w:shd w:val="clear" w:color="auto" w:fill="FFFFFF"/>
        </w:rPr>
      </w:pPr>
      <w:r w:rsidRPr="00692195">
        <w:rPr>
          <w:rFonts w:ascii="Times New Roman" w:hAnsi="Times New Roman" w:cs="Times New Roman"/>
          <w:color w:val="1D1D1D"/>
          <w:sz w:val="24"/>
          <w:szCs w:val="24"/>
          <w:shd w:val="clear" w:color="auto" w:fill="FFFFFF"/>
        </w:rPr>
        <w:t xml:space="preserve">Student’s Name </w:t>
      </w:r>
    </w:p>
    <w:p w:rsidR="001E46B1" w:rsidRPr="00692195" w:rsidP="00692195" w14:paraId="37DCABCE" w14:textId="33FDD80C">
      <w:pPr>
        <w:spacing w:line="480" w:lineRule="auto"/>
        <w:jc w:val="center"/>
        <w:rPr>
          <w:rFonts w:ascii="Times New Roman" w:hAnsi="Times New Roman" w:cs="Times New Roman"/>
          <w:color w:val="1D1D1D"/>
          <w:sz w:val="24"/>
          <w:szCs w:val="24"/>
          <w:shd w:val="clear" w:color="auto" w:fill="FFFFFF"/>
        </w:rPr>
      </w:pPr>
      <w:r w:rsidRPr="00692195">
        <w:rPr>
          <w:rFonts w:ascii="Times New Roman" w:hAnsi="Times New Roman" w:cs="Times New Roman"/>
          <w:color w:val="1D1D1D"/>
          <w:sz w:val="24"/>
          <w:szCs w:val="24"/>
          <w:shd w:val="clear" w:color="auto" w:fill="FFFFFF"/>
        </w:rPr>
        <w:t>Instructor’s Name</w:t>
      </w:r>
    </w:p>
    <w:p w:rsidR="001E46B1" w:rsidRPr="00692195" w:rsidP="00692195" w14:paraId="2C561476" w14:textId="3D7D6BF5">
      <w:pPr>
        <w:spacing w:line="480" w:lineRule="auto"/>
        <w:jc w:val="center"/>
        <w:rPr>
          <w:rFonts w:ascii="Times New Roman" w:hAnsi="Times New Roman" w:cs="Times New Roman"/>
          <w:sz w:val="24"/>
          <w:szCs w:val="24"/>
          <w:lang w:val="en-US"/>
        </w:rPr>
      </w:pPr>
      <w:r w:rsidRPr="00692195">
        <w:rPr>
          <w:rFonts w:ascii="Times New Roman" w:hAnsi="Times New Roman" w:cs="Times New Roman"/>
          <w:color w:val="1D1D1D"/>
          <w:sz w:val="24"/>
          <w:szCs w:val="24"/>
          <w:shd w:val="clear" w:color="auto" w:fill="FFFFFF"/>
        </w:rPr>
        <w:t xml:space="preserve">Date </w:t>
      </w:r>
    </w:p>
    <w:p w:rsidR="001E46B1" w:rsidRPr="00692195" w:rsidP="00692195" w14:paraId="7B19A7ED" w14:textId="77777777">
      <w:pPr>
        <w:spacing w:line="480" w:lineRule="auto"/>
        <w:rPr>
          <w:rFonts w:ascii="Times New Roman" w:hAnsi="Times New Roman" w:cs="Times New Roman"/>
          <w:sz w:val="24"/>
          <w:szCs w:val="24"/>
          <w:lang w:val="en-US"/>
        </w:rPr>
      </w:pPr>
      <w:bookmarkStart w:id="0" w:name="_GoBack"/>
      <w:bookmarkEnd w:id="0"/>
    </w:p>
    <w:p w:rsidR="001E46B1" w:rsidRPr="00692195" w:rsidP="00692195" w14:paraId="25AD973A" w14:textId="77777777">
      <w:pPr>
        <w:spacing w:line="480" w:lineRule="auto"/>
        <w:rPr>
          <w:rFonts w:ascii="Times New Roman" w:hAnsi="Times New Roman" w:cs="Times New Roman"/>
          <w:sz w:val="24"/>
          <w:szCs w:val="24"/>
          <w:lang w:val="en-US"/>
        </w:rPr>
      </w:pPr>
    </w:p>
    <w:p w:rsidR="00167118" w:rsidRPr="00692195" w:rsidP="00692195" w14:paraId="3FA08657" w14:textId="77777777">
      <w:pPr>
        <w:spacing w:line="480" w:lineRule="auto"/>
        <w:rPr>
          <w:rFonts w:ascii="Times New Roman" w:hAnsi="Times New Roman" w:cs="Times New Roman"/>
          <w:color w:val="1D1D1D"/>
          <w:sz w:val="24"/>
          <w:szCs w:val="24"/>
          <w:shd w:val="clear" w:color="auto" w:fill="FFFFFF"/>
        </w:rPr>
      </w:pPr>
      <w:r w:rsidRPr="00692195">
        <w:rPr>
          <w:rFonts w:ascii="Times New Roman" w:hAnsi="Times New Roman" w:cs="Times New Roman"/>
          <w:color w:val="1D1D1D"/>
          <w:sz w:val="24"/>
          <w:szCs w:val="24"/>
          <w:shd w:val="clear" w:color="auto" w:fill="FFFFFF"/>
        </w:rPr>
        <w:br w:type="page"/>
      </w:r>
    </w:p>
    <w:p w:rsidR="001E46B1" w:rsidRPr="00692195" w:rsidP="00692195" w14:paraId="657533A2" w14:textId="1DFE4B6E">
      <w:pPr>
        <w:spacing w:line="480" w:lineRule="auto"/>
        <w:jc w:val="center"/>
        <w:rPr>
          <w:rFonts w:ascii="Times New Roman" w:hAnsi="Times New Roman" w:cs="Times New Roman"/>
          <w:color w:val="1D1D1D"/>
          <w:sz w:val="24"/>
          <w:szCs w:val="24"/>
          <w:shd w:val="clear" w:color="auto" w:fill="FFFFFF"/>
        </w:rPr>
      </w:pPr>
      <w:r w:rsidRPr="00692195">
        <w:rPr>
          <w:rFonts w:ascii="Times New Roman" w:hAnsi="Times New Roman" w:cs="Times New Roman"/>
          <w:color w:val="1D1D1D"/>
          <w:sz w:val="24"/>
          <w:szCs w:val="24"/>
          <w:shd w:val="clear" w:color="auto" w:fill="FFFFFF"/>
        </w:rPr>
        <w:t>Synthesis Paper on Disparities in Jury Selection</w:t>
      </w:r>
    </w:p>
    <w:p w:rsidR="001E46B1" w:rsidRPr="00692195" w:rsidP="00692195" w14:paraId="522C1D77" w14:textId="7B6CC8EC">
      <w:pPr>
        <w:spacing w:line="480" w:lineRule="auto"/>
        <w:jc w:val="center"/>
        <w:rPr>
          <w:rFonts w:ascii="Times New Roman" w:hAnsi="Times New Roman" w:cs="Times New Roman"/>
          <w:b/>
          <w:sz w:val="24"/>
          <w:szCs w:val="24"/>
          <w:lang w:val="en-US"/>
        </w:rPr>
      </w:pPr>
      <w:r w:rsidRPr="00692195">
        <w:rPr>
          <w:rFonts w:ascii="Times New Roman" w:hAnsi="Times New Roman" w:cs="Times New Roman"/>
          <w:b/>
          <w:sz w:val="24"/>
          <w:szCs w:val="24"/>
          <w:lang w:val="en-US"/>
        </w:rPr>
        <w:t xml:space="preserve">Introduction </w:t>
      </w:r>
    </w:p>
    <w:p w:rsidR="001E46B1" w:rsidRPr="00692195" w:rsidP="00692195" w14:paraId="62B4E086" w14:textId="4D30A080">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In the recent past, the US</w:t>
      </w:r>
      <w:r w:rsidRPr="00692195">
        <w:rPr>
          <w:rFonts w:ascii="Times New Roman" w:hAnsi="Times New Roman" w:cs="Times New Roman"/>
          <w:sz w:val="24"/>
          <w:szCs w:val="24"/>
          <w:lang w:val="en-US"/>
        </w:rPr>
        <w:t xml:space="preserve"> </w:t>
      </w:r>
      <w:r w:rsidRPr="00692195" w:rsidR="0048730C">
        <w:rPr>
          <w:rFonts w:ascii="Times New Roman" w:hAnsi="Times New Roman" w:cs="Times New Roman"/>
          <w:sz w:val="24"/>
          <w:szCs w:val="24"/>
          <w:lang w:val="en-US"/>
        </w:rPr>
        <w:t>Supreme Court</w:t>
      </w:r>
      <w:r w:rsidRPr="00692195">
        <w:rPr>
          <w:rFonts w:ascii="Times New Roman" w:hAnsi="Times New Roman" w:cs="Times New Roman"/>
          <w:sz w:val="24"/>
          <w:szCs w:val="24"/>
          <w:lang w:val="en-US"/>
        </w:rPr>
        <w:t xml:space="preserve"> has distinguished </w:t>
      </w:r>
      <w:r w:rsidRPr="00692195">
        <w:rPr>
          <w:rFonts w:ascii="Times New Roman" w:hAnsi="Times New Roman" w:cs="Times New Roman"/>
          <w:sz w:val="24"/>
          <w:szCs w:val="24"/>
          <w:lang w:val="en-US"/>
        </w:rPr>
        <w:t xml:space="preserve">racial </w:t>
      </w:r>
      <w:r w:rsidR="009A253F">
        <w:rPr>
          <w:rFonts w:ascii="Times New Roman" w:hAnsi="Times New Roman" w:cs="Times New Roman"/>
          <w:sz w:val="24"/>
          <w:szCs w:val="24"/>
          <w:lang w:val="en-US"/>
        </w:rPr>
        <w:t>settings</w:t>
      </w:r>
      <w:r w:rsidRPr="00692195">
        <w:rPr>
          <w:rFonts w:ascii="Times New Roman" w:hAnsi="Times New Roman" w:cs="Times New Roman"/>
          <w:sz w:val="24"/>
          <w:szCs w:val="24"/>
          <w:lang w:val="en-US"/>
        </w:rPr>
        <w:t xml:space="preserve"> of proficient jurors as integral during the evaluation of jury participation. Recently, the rulings of the Supreme Court, however, have been thought to downplay the criticality of numerous achieved status considerations</w:t>
      </w:r>
      <w:r w:rsidRPr="00692195">
        <w:rPr>
          <w:rFonts w:ascii="Times New Roman" w:hAnsi="Times New Roman" w:cs="Times New Roman"/>
          <w:sz w:val="24"/>
          <w:szCs w:val="24"/>
        </w:rPr>
        <w:t xml:space="preserve"> (</w:t>
      </w:r>
      <w:r w:rsidRPr="00692195" w:rsidR="00C12209">
        <w:rPr>
          <w:rFonts w:ascii="Times New Roman" w:hAnsi="Times New Roman" w:cs="Times New Roman"/>
          <w:sz w:val="24"/>
          <w:szCs w:val="24"/>
        </w:rPr>
        <w:t>Fukurai, 1996)</w:t>
      </w:r>
      <w:r w:rsidRPr="00692195">
        <w:rPr>
          <w:rFonts w:ascii="Times New Roman" w:hAnsi="Times New Roman" w:cs="Times New Roman"/>
          <w:sz w:val="24"/>
          <w:szCs w:val="24"/>
          <w:lang w:val="en-US"/>
        </w:rPr>
        <w:t>. These consideratio</w:t>
      </w:r>
      <w:r w:rsidRPr="00692195">
        <w:rPr>
          <w:rFonts w:ascii="Times New Roman" w:hAnsi="Times New Roman" w:cs="Times New Roman"/>
          <w:sz w:val="24"/>
          <w:szCs w:val="24"/>
          <w:lang w:val="en-US"/>
        </w:rPr>
        <w:t xml:space="preserve">ns include occupational standings and income which have impacted the court not to recognize the social class when analyzing the </w:t>
      </w:r>
      <w:r w:rsidR="009A253F">
        <w:rPr>
          <w:rFonts w:ascii="Times New Roman" w:hAnsi="Times New Roman" w:cs="Times New Roman"/>
          <w:sz w:val="24"/>
          <w:szCs w:val="24"/>
          <w:lang w:val="en-US"/>
        </w:rPr>
        <w:t>equity</w:t>
      </w:r>
      <w:r w:rsidRPr="00692195">
        <w:rPr>
          <w:rFonts w:ascii="Times New Roman" w:hAnsi="Times New Roman" w:cs="Times New Roman"/>
          <w:sz w:val="24"/>
          <w:szCs w:val="24"/>
          <w:lang w:val="en-US"/>
        </w:rPr>
        <w:t xml:space="preserve"> of the system</w:t>
      </w:r>
      <w:r w:rsidR="009A253F">
        <w:rPr>
          <w:rFonts w:ascii="Times New Roman" w:hAnsi="Times New Roman" w:cs="Times New Roman"/>
          <w:sz w:val="24"/>
          <w:szCs w:val="24"/>
          <w:lang w:val="en-US"/>
        </w:rPr>
        <w:t xml:space="preserve"> for selecting the juries</w:t>
      </w:r>
      <w:r w:rsidRPr="00692195">
        <w:rPr>
          <w:rFonts w:ascii="Times New Roman" w:hAnsi="Times New Roman" w:cs="Times New Roman"/>
          <w:sz w:val="24"/>
          <w:szCs w:val="24"/>
          <w:lang w:val="en-US"/>
        </w:rPr>
        <w:t>. The soci</w:t>
      </w:r>
      <w:r w:rsidR="009A253F">
        <w:rPr>
          <w:rFonts w:ascii="Times New Roman" w:hAnsi="Times New Roman" w:cs="Times New Roman"/>
          <w:sz w:val="24"/>
          <w:szCs w:val="24"/>
          <w:lang w:val="en-US"/>
        </w:rPr>
        <w:t>etal</w:t>
      </w:r>
      <w:r w:rsidRPr="00692195">
        <w:rPr>
          <w:rFonts w:ascii="Times New Roman" w:hAnsi="Times New Roman" w:cs="Times New Roman"/>
          <w:sz w:val="24"/>
          <w:szCs w:val="24"/>
          <w:lang w:val="en-US"/>
        </w:rPr>
        <w:t xml:space="preserve"> class</w:t>
      </w:r>
      <w:r w:rsidR="009A253F">
        <w:rPr>
          <w:rFonts w:ascii="Times New Roman" w:hAnsi="Times New Roman" w:cs="Times New Roman"/>
          <w:sz w:val="24"/>
          <w:szCs w:val="24"/>
          <w:lang w:val="en-US"/>
        </w:rPr>
        <w:t xml:space="preserve"> setting</w:t>
      </w:r>
      <w:r w:rsidRPr="00692195">
        <w:rPr>
          <w:rFonts w:ascii="Times New Roman" w:hAnsi="Times New Roman" w:cs="Times New Roman"/>
          <w:sz w:val="24"/>
          <w:szCs w:val="24"/>
          <w:lang w:val="en-US"/>
        </w:rPr>
        <w:t xml:space="preserve"> of the jurors is crucial </w:t>
      </w:r>
      <w:r w:rsidR="009A253F">
        <w:rPr>
          <w:rFonts w:ascii="Times New Roman" w:hAnsi="Times New Roman" w:cs="Times New Roman"/>
          <w:sz w:val="24"/>
          <w:szCs w:val="24"/>
          <w:lang w:val="en-US"/>
        </w:rPr>
        <w:t>elements</w:t>
      </w:r>
      <w:r w:rsidRPr="00692195">
        <w:rPr>
          <w:rFonts w:ascii="Times New Roman" w:hAnsi="Times New Roman" w:cs="Times New Roman"/>
          <w:sz w:val="24"/>
          <w:szCs w:val="24"/>
          <w:lang w:val="en-US"/>
        </w:rPr>
        <w:t xml:space="preserve"> of the jury </w:t>
      </w:r>
      <w:r w:rsidR="009A253F">
        <w:rPr>
          <w:rFonts w:ascii="Times New Roman" w:hAnsi="Times New Roman" w:cs="Times New Roman"/>
          <w:sz w:val="24"/>
          <w:szCs w:val="24"/>
          <w:lang w:val="en-US"/>
        </w:rPr>
        <w:t>involvement</w:t>
      </w:r>
      <w:r w:rsidRPr="00692195">
        <w:rPr>
          <w:rFonts w:ascii="Times New Roman" w:hAnsi="Times New Roman" w:cs="Times New Roman"/>
          <w:sz w:val="24"/>
          <w:szCs w:val="24"/>
          <w:lang w:val="en-US"/>
        </w:rPr>
        <w:t xml:space="preserve"> even more critical than ethnic and racial considerat</w:t>
      </w:r>
      <w:r w:rsidR="009A253F">
        <w:rPr>
          <w:rFonts w:ascii="Times New Roman" w:hAnsi="Times New Roman" w:cs="Times New Roman"/>
          <w:sz w:val="24"/>
          <w:szCs w:val="24"/>
          <w:lang w:val="en-US"/>
        </w:rPr>
        <w:t>eness</w:t>
      </w:r>
      <w:r w:rsidRPr="00692195">
        <w:rPr>
          <w:rFonts w:ascii="Times New Roman" w:hAnsi="Times New Roman" w:cs="Times New Roman"/>
          <w:sz w:val="24"/>
          <w:szCs w:val="24"/>
          <w:lang w:val="en-US"/>
        </w:rPr>
        <w:t xml:space="preserve"> of unrepresented juries. The anal</w:t>
      </w:r>
      <w:r w:rsidR="009A253F">
        <w:rPr>
          <w:rFonts w:ascii="Times New Roman" w:hAnsi="Times New Roman" w:cs="Times New Roman"/>
          <w:sz w:val="24"/>
          <w:szCs w:val="24"/>
          <w:lang w:val="en-US"/>
        </w:rPr>
        <w:t>ytic thinking</w:t>
      </w:r>
      <w:r w:rsidRPr="00692195">
        <w:rPr>
          <w:rFonts w:ascii="Times New Roman" w:hAnsi="Times New Roman" w:cs="Times New Roman"/>
          <w:sz w:val="24"/>
          <w:szCs w:val="24"/>
          <w:lang w:val="en-US"/>
        </w:rPr>
        <w:t xml:space="preserve"> of jury </w:t>
      </w:r>
      <w:r w:rsidR="009A253F">
        <w:rPr>
          <w:rFonts w:ascii="Times New Roman" w:hAnsi="Times New Roman" w:cs="Times New Roman"/>
          <w:sz w:val="24"/>
          <w:szCs w:val="24"/>
          <w:lang w:val="en-US"/>
        </w:rPr>
        <w:t>mixes</w:t>
      </w:r>
      <w:r w:rsidRPr="00692195">
        <w:rPr>
          <w:rFonts w:ascii="Times New Roman" w:hAnsi="Times New Roman" w:cs="Times New Roman"/>
          <w:sz w:val="24"/>
          <w:szCs w:val="24"/>
          <w:lang w:val="en-US"/>
        </w:rPr>
        <w:t xml:space="preserve"> on the principle of </w:t>
      </w:r>
      <w:r w:rsidRPr="00692195">
        <w:rPr>
          <w:rFonts w:ascii="Times New Roman" w:hAnsi="Times New Roman" w:cs="Times New Roman"/>
          <w:sz w:val="24"/>
          <w:szCs w:val="24"/>
          <w:lang w:val="en-US"/>
        </w:rPr>
        <w:t xml:space="preserve">single </w:t>
      </w:r>
      <w:r w:rsidR="005650BA">
        <w:rPr>
          <w:rFonts w:ascii="Times New Roman" w:hAnsi="Times New Roman" w:cs="Times New Roman"/>
          <w:sz w:val="24"/>
          <w:szCs w:val="24"/>
          <w:lang w:val="en-US"/>
        </w:rPr>
        <w:t>criterion like the race doesn’t</w:t>
      </w:r>
      <w:r w:rsidRPr="00692195">
        <w:rPr>
          <w:rFonts w:ascii="Times New Roman" w:hAnsi="Times New Roman" w:cs="Times New Roman"/>
          <w:sz w:val="24"/>
          <w:szCs w:val="24"/>
          <w:lang w:val="en-US"/>
        </w:rPr>
        <w:t xml:space="preserve"> delimit </w:t>
      </w:r>
      <w:r w:rsidRPr="00692195">
        <w:rPr>
          <w:rFonts w:ascii="Times New Roman" w:hAnsi="Times New Roman" w:cs="Times New Roman"/>
          <w:sz w:val="24"/>
          <w:szCs w:val="24"/>
          <w:lang w:val="en-US"/>
        </w:rPr>
        <w:t xml:space="preserve">nature of widespread </w:t>
      </w:r>
      <w:r w:rsidR="009A253F">
        <w:rPr>
          <w:rFonts w:ascii="Times New Roman" w:hAnsi="Times New Roman" w:cs="Times New Roman"/>
          <w:sz w:val="24"/>
          <w:szCs w:val="24"/>
          <w:lang w:val="en-US"/>
        </w:rPr>
        <w:t>segregation</w:t>
      </w:r>
      <w:r w:rsidRPr="00692195">
        <w:rPr>
          <w:rFonts w:ascii="Times New Roman" w:hAnsi="Times New Roman" w:cs="Times New Roman"/>
          <w:sz w:val="24"/>
          <w:szCs w:val="24"/>
          <w:lang w:val="en-US"/>
        </w:rPr>
        <w:t xml:space="preserve"> in the jury </w:t>
      </w:r>
      <w:r w:rsidR="009A253F">
        <w:rPr>
          <w:rFonts w:ascii="Times New Roman" w:hAnsi="Times New Roman" w:cs="Times New Roman"/>
          <w:sz w:val="24"/>
          <w:szCs w:val="24"/>
          <w:lang w:val="en-US"/>
        </w:rPr>
        <w:t>appointment</w:t>
      </w:r>
      <w:r w:rsidR="00692195">
        <w:rPr>
          <w:rFonts w:ascii="Times New Roman" w:hAnsi="Times New Roman" w:cs="Times New Roman"/>
          <w:sz w:val="24"/>
          <w:szCs w:val="24"/>
          <w:lang w:val="en-US"/>
        </w:rPr>
        <w:t xml:space="preserve"> process. Literature</w:t>
      </w:r>
      <w:r w:rsidRPr="00692195">
        <w:rPr>
          <w:rFonts w:ascii="Times New Roman" w:hAnsi="Times New Roman" w:cs="Times New Roman"/>
          <w:sz w:val="24"/>
          <w:szCs w:val="24"/>
          <w:lang w:val="en-US"/>
        </w:rPr>
        <w:t xml:space="preserve"> </w:t>
      </w:r>
      <w:r w:rsidR="00EE53C1">
        <w:rPr>
          <w:rFonts w:ascii="Times New Roman" w:hAnsi="Times New Roman" w:cs="Times New Roman"/>
          <w:sz w:val="24"/>
          <w:szCs w:val="24"/>
          <w:lang w:val="en-US"/>
        </w:rPr>
        <w:t xml:space="preserve">will </w:t>
      </w:r>
      <w:r w:rsidRPr="00692195">
        <w:rPr>
          <w:rFonts w:ascii="Times New Roman" w:hAnsi="Times New Roman" w:cs="Times New Roman"/>
          <w:sz w:val="24"/>
          <w:szCs w:val="24"/>
          <w:lang w:val="en-US"/>
        </w:rPr>
        <w:t xml:space="preserve">focus </w:t>
      </w:r>
      <w:r w:rsidR="00FD4793">
        <w:rPr>
          <w:rFonts w:ascii="Times New Roman" w:hAnsi="Times New Roman" w:cs="Times New Roman"/>
          <w:sz w:val="24"/>
          <w:szCs w:val="24"/>
          <w:lang w:val="en-US"/>
        </w:rPr>
        <w:t>on different themes</w:t>
      </w:r>
      <w:r w:rsidR="003B390B">
        <w:rPr>
          <w:rFonts w:ascii="Times New Roman" w:hAnsi="Times New Roman" w:cs="Times New Roman"/>
          <w:sz w:val="24"/>
          <w:szCs w:val="24"/>
          <w:lang w:val="en-US"/>
        </w:rPr>
        <w:t xml:space="preserve"> in </w:t>
      </w:r>
      <w:r w:rsidRPr="00692195">
        <w:rPr>
          <w:rFonts w:ascii="Times New Roman" w:hAnsi="Times New Roman" w:cs="Times New Roman"/>
          <w:sz w:val="24"/>
          <w:szCs w:val="24"/>
          <w:lang w:val="en-US"/>
        </w:rPr>
        <w:t>highlight</w:t>
      </w:r>
      <w:r w:rsidR="003B390B">
        <w:rPr>
          <w:rFonts w:ascii="Times New Roman" w:hAnsi="Times New Roman" w:cs="Times New Roman"/>
          <w:sz w:val="24"/>
          <w:szCs w:val="24"/>
          <w:lang w:val="en-US"/>
        </w:rPr>
        <w:t>ing</w:t>
      </w:r>
      <w:r w:rsidRPr="00692195">
        <w:rPr>
          <w:rFonts w:ascii="Times New Roman" w:hAnsi="Times New Roman" w:cs="Times New Roman"/>
          <w:sz w:val="24"/>
          <w:szCs w:val="24"/>
          <w:lang w:val="en-US"/>
        </w:rPr>
        <w:t xml:space="preserve"> if the jurors </w:t>
      </w:r>
      <w:r w:rsidR="00D14AF5">
        <w:rPr>
          <w:rFonts w:ascii="Times New Roman" w:hAnsi="Times New Roman" w:cs="Times New Roman"/>
          <w:sz w:val="24"/>
          <w:szCs w:val="24"/>
          <w:lang w:val="en-US"/>
        </w:rPr>
        <w:t>societal c</w:t>
      </w:r>
      <w:r w:rsidR="00EE53C1">
        <w:rPr>
          <w:rFonts w:ascii="Times New Roman" w:hAnsi="Times New Roman" w:cs="Times New Roman"/>
          <w:sz w:val="24"/>
          <w:szCs w:val="24"/>
          <w:lang w:val="en-US"/>
        </w:rPr>
        <w:t>lass status is given</w:t>
      </w:r>
      <w:r w:rsidRPr="00692195">
        <w:rPr>
          <w:rFonts w:ascii="Times New Roman" w:hAnsi="Times New Roman" w:cs="Times New Roman"/>
          <w:sz w:val="24"/>
          <w:szCs w:val="24"/>
          <w:lang w:val="en-US"/>
        </w:rPr>
        <w:t xml:space="preserve"> same recognition as juror’s ethnicity and racial characteristics in elaborating disproportionate representation </w:t>
      </w:r>
      <w:r w:rsidR="003B390B">
        <w:rPr>
          <w:rFonts w:ascii="Times New Roman" w:hAnsi="Times New Roman" w:cs="Times New Roman"/>
          <w:sz w:val="24"/>
          <w:szCs w:val="24"/>
          <w:lang w:val="en-US"/>
        </w:rPr>
        <w:t>in</w:t>
      </w:r>
      <w:r w:rsidR="00EE53C1">
        <w:rPr>
          <w:rFonts w:ascii="Times New Roman" w:hAnsi="Times New Roman" w:cs="Times New Roman"/>
          <w:sz w:val="24"/>
          <w:szCs w:val="24"/>
          <w:lang w:val="en-US"/>
        </w:rPr>
        <w:t xml:space="preserve"> </w:t>
      </w:r>
      <w:r w:rsidRPr="00692195">
        <w:rPr>
          <w:rFonts w:ascii="Times New Roman" w:hAnsi="Times New Roman" w:cs="Times New Roman"/>
          <w:sz w:val="24"/>
          <w:szCs w:val="24"/>
          <w:lang w:val="en-US"/>
        </w:rPr>
        <w:t xml:space="preserve">the juror panels. </w:t>
      </w:r>
    </w:p>
    <w:p w:rsidR="001E46B1" w:rsidRPr="00692195" w:rsidP="005B2662" w14:paraId="19203FD5" w14:textId="4B55BC5A">
      <w:pPr>
        <w:spacing w:line="480" w:lineRule="auto"/>
        <w:jc w:val="center"/>
        <w:rPr>
          <w:rFonts w:ascii="Times New Roman" w:hAnsi="Times New Roman" w:cs="Times New Roman"/>
          <w:b/>
          <w:sz w:val="24"/>
          <w:szCs w:val="24"/>
          <w:lang w:val="en-US"/>
        </w:rPr>
      </w:pPr>
      <w:r w:rsidRPr="00692195">
        <w:rPr>
          <w:rFonts w:ascii="Times New Roman" w:hAnsi="Times New Roman" w:cs="Times New Roman"/>
          <w:b/>
          <w:sz w:val="24"/>
          <w:szCs w:val="24"/>
          <w:lang w:val="en-US"/>
        </w:rPr>
        <w:t>Theme of Unfair Representation</w:t>
      </w:r>
    </w:p>
    <w:p w:rsidR="001E46B1" w:rsidRPr="00692195" w:rsidP="00692195" w14:paraId="50165736" w14:textId="715B0218">
      <w:pPr>
        <w:spacing w:line="480" w:lineRule="auto"/>
        <w:ind w:firstLine="720"/>
        <w:rPr>
          <w:rFonts w:ascii="Times New Roman" w:hAnsi="Times New Roman" w:cs="Times New Roman"/>
          <w:sz w:val="24"/>
          <w:szCs w:val="24"/>
          <w:lang w:val="en-US"/>
        </w:rPr>
      </w:pPr>
      <w:r w:rsidRPr="00692195">
        <w:rPr>
          <w:rFonts w:ascii="Times New Roman" w:hAnsi="Times New Roman" w:cs="Times New Roman"/>
          <w:sz w:val="24"/>
          <w:szCs w:val="24"/>
          <w:lang w:val="en-US"/>
        </w:rPr>
        <w:t xml:space="preserve">According to </w:t>
      </w:r>
      <w:r w:rsidRPr="00692195" w:rsidR="00C12209">
        <w:rPr>
          <w:rFonts w:ascii="Times New Roman" w:hAnsi="Times New Roman" w:cs="Times New Roman"/>
          <w:sz w:val="24"/>
          <w:szCs w:val="24"/>
          <w:lang w:val="en-US"/>
        </w:rPr>
        <w:t>Fukurai</w:t>
      </w:r>
      <w:r w:rsidRPr="00692195">
        <w:rPr>
          <w:rFonts w:ascii="Times New Roman" w:hAnsi="Times New Roman" w:cs="Times New Roman"/>
          <w:sz w:val="24"/>
          <w:szCs w:val="24"/>
          <w:lang w:val="en-US"/>
        </w:rPr>
        <w:t xml:space="preserve"> (1996), </w:t>
      </w:r>
      <w:r w:rsidRPr="00692195" w:rsidR="00555482">
        <w:rPr>
          <w:rFonts w:ascii="Times New Roman" w:hAnsi="Times New Roman" w:cs="Times New Roman"/>
          <w:sz w:val="24"/>
          <w:szCs w:val="24"/>
          <w:lang w:val="en-US"/>
        </w:rPr>
        <w:t>in his article “</w:t>
      </w:r>
      <w:r w:rsidRPr="00692195" w:rsidR="00555482">
        <w:rPr>
          <w:rFonts w:ascii="Times New Roman" w:hAnsi="Times New Roman" w:cs="Times New Roman"/>
          <w:color w:val="222222"/>
          <w:sz w:val="24"/>
          <w:szCs w:val="24"/>
          <w:shd w:val="clear" w:color="auto" w:fill="FFFFFF"/>
        </w:rPr>
        <w:t xml:space="preserve">Race, social class, and jury participation: New dimensions for evaluating discrimination in jury service and jury selection” hints that </w:t>
      </w:r>
      <w:r w:rsidRPr="00692195">
        <w:rPr>
          <w:rFonts w:ascii="Times New Roman" w:hAnsi="Times New Roman" w:cs="Times New Roman"/>
          <w:sz w:val="24"/>
          <w:szCs w:val="24"/>
          <w:lang w:val="en-US"/>
        </w:rPr>
        <w:t>since the beginning of the</w:t>
      </w:r>
      <w:r w:rsidR="00D14AF5">
        <w:rPr>
          <w:rFonts w:ascii="Times New Roman" w:hAnsi="Times New Roman" w:cs="Times New Roman"/>
          <w:sz w:val="24"/>
          <w:szCs w:val="24"/>
          <w:lang w:val="en-US"/>
        </w:rPr>
        <w:t xml:space="preserve"> US republic about 200 years ago</w:t>
      </w:r>
      <w:r w:rsidRPr="00692195">
        <w:rPr>
          <w:rFonts w:ascii="Times New Roman" w:hAnsi="Times New Roman" w:cs="Times New Roman"/>
          <w:sz w:val="24"/>
          <w:szCs w:val="24"/>
          <w:lang w:val="en-US"/>
        </w:rPr>
        <w:t xml:space="preserve">, the jury trial </w:t>
      </w:r>
      <w:r w:rsidRPr="00692195">
        <w:rPr>
          <w:rFonts w:ascii="Times New Roman" w:hAnsi="Times New Roman" w:cs="Times New Roman"/>
          <w:sz w:val="24"/>
          <w:szCs w:val="24"/>
          <w:lang w:val="en-US"/>
        </w:rPr>
        <w:t>has been perceived as the most crucial section of the criminal justice system in the United States. Regarding the Sixth Amendment, the right to an impartial and fair jury is among the sacred and vital statutes upheld by the US constitution. In the past dec</w:t>
      </w:r>
      <w:r w:rsidRPr="00692195">
        <w:rPr>
          <w:rFonts w:ascii="Times New Roman" w:hAnsi="Times New Roman" w:cs="Times New Roman"/>
          <w:sz w:val="24"/>
          <w:szCs w:val="24"/>
          <w:lang w:val="en-US"/>
        </w:rPr>
        <w:t xml:space="preserve">ades, numerous people have inquired about the presence or the absence of impartiality in juries. Additionally, questions have also been posed about the </w:t>
      </w:r>
      <w:r w:rsidRPr="00692195">
        <w:rPr>
          <w:rFonts w:ascii="Times New Roman" w:hAnsi="Times New Roman" w:cs="Times New Roman"/>
          <w:sz w:val="24"/>
          <w:szCs w:val="24"/>
          <w:lang w:val="en-US"/>
        </w:rPr>
        <w:t>relevanc</w:t>
      </w:r>
      <w:r w:rsidR="00D14AF5">
        <w:rPr>
          <w:rFonts w:ascii="Times New Roman" w:hAnsi="Times New Roman" w:cs="Times New Roman"/>
          <w:sz w:val="24"/>
          <w:szCs w:val="24"/>
          <w:lang w:val="en-US"/>
        </w:rPr>
        <w:t>y</w:t>
      </w:r>
      <w:r w:rsidRPr="00692195">
        <w:rPr>
          <w:rFonts w:ascii="Times New Roman" w:hAnsi="Times New Roman" w:cs="Times New Roman"/>
          <w:sz w:val="24"/>
          <w:szCs w:val="24"/>
          <w:lang w:val="en-US"/>
        </w:rPr>
        <w:t xml:space="preserve"> of the </w:t>
      </w:r>
      <w:r w:rsidR="00D14AF5">
        <w:rPr>
          <w:rFonts w:ascii="Times New Roman" w:hAnsi="Times New Roman" w:cs="Times New Roman"/>
          <w:sz w:val="24"/>
          <w:szCs w:val="24"/>
          <w:lang w:val="en-US"/>
        </w:rPr>
        <w:t>sexuality, r</w:t>
      </w:r>
      <w:r w:rsidRPr="00692195">
        <w:rPr>
          <w:rFonts w:ascii="Times New Roman" w:hAnsi="Times New Roman" w:cs="Times New Roman"/>
          <w:sz w:val="24"/>
          <w:szCs w:val="24"/>
          <w:lang w:val="en-US"/>
        </w:rPr>
        <w:t xml:space="preserve">ace, and other important </w:t>
      </w:r>
      <w:r w:rsidR="00D14AF5">
        <w:rPr>
          <w:rFonts w:ascii="Times New Roman" w:hAnsi="Times New Roman" w:cs="Times New Roman"/>
          <w:sz w:val="24"/>
          <w:szCs w:val="24"/>
          <w:lang w:val="en-US"/>
        </w:rPr>
        <w:t>demographic</w:t>
      </w:r>
      <w:r w:rsidRPr="00692195">
        <w:rPr>
          <w:rFonts w:ascii="Times New Roman" w:hAnsi="Times New Roman" w:cs="Times New Roman"/>
          <w:sz w:val="24"/>
          <w:szCs w:val="24"/>
          <w:lang w:val="en-US"/>
        </w:rPr>
        <w:t xml:space="preserve"> discrete needed to the </w:t>
      </w:r>
      <w:r w:rsidR="00D14AF5">
        <w:rPr>
          <w:rFonts w:ascii="Times New Roman" w:hAnsi="Times New Roman" w:cs="Times New Roman"/>
          <w:sz w:val="24"/>
          <w:szCs w:val="24"/>
          <w:lang w:val="en-US"/>
        </w:rPr>
        <w:t>equal</w:t>
      </w:r>
      <w:r w:rsidRPr="00692195">
        <w:rPr>
          <w:rFonts w:ascii="Times New Roman" w:hAnsi="Times New Roman" w:cs="Times New Roman"/>
          <w:sz w:val="24"/>
          <w:szCs w:val="24"/>
          <w:lang w:val="en-US"/>
        </w:rPr>
        <w:t xml:space="preserve"> compositi</w:t>
      </w:r>
      <w:r w:rsidRPr="00692195">
        <w:rPr>
          <w:rFonts w:ascii="Times New Roman" w:hAnsi="Times New Roman" w:cs="Times New Roman"/>
          <w:sz w:val="24"/>
          <w:szCs w:val="24"/>
          <w:lang w:val="en-US"/>
        </w:rPr>
        <w:t xml:space="preserve">on of the juries. The law dictates that the </w:t>
      </w:r>
      <w:r w:rsidR="00D14AF5">
        <w:rPr>
          <w:rFonts w:ascii="Times New Roman" w:hAnsi="Times New Roman" w:cs="Times New Roman"/>
          <w:sz w:val="24"/>
          <w:szCs w:val="24"/>
          <w:lang w:val="en-US"/>
        </w:rPr>
        <w:t xml:space="preserve">board </w:t>
      </w:r>
      <w:r w:rsidRPr="00692195">
        <w:rPr>
          <w:rFonts w:ascii="Times New Roman" w:hAnsi="Times New Roman" w:cs="Times New Roman"/>
          <w:sz w:val="24"/>
          <w:szCs w:val="24"/>
          <w:lang w:val="en-US"/>
        </w:rPr>
        <w:t xml:space="preserve">of the jury should be </w:t>
      </w:r>
      <w:r w:rsidR="00D14AF5">
        <w:rPr>
          <w:rFonts w:ascii="Times New Roman" w:hAnsi="Times New Roman" w:cs="Times New Roman"/>
          <w:sz w:val="24"/>
          <w:szCs w:val="24"/>
          <w:lang w:val="en-US"/>
        </w:rPr>
        <w:t xml:space="preserve">chosen </w:t>
      </w:r>
      <w:r w:rsidR="009A253F">
        <w:rPr>
          <w:rFonts w:ascii="Times New Roman" w:hAnsi="Times New Roman" w:cs="Times New Roman"/>
          <w:sz w:val="24"/>
          <w:szCs w:val="24"/>
          <w:lang w:val="en-US"/>
        </w:rPr>
        <w:t xml:space="preserve">randomly </w:t>
      </w:r>
      <w:r w:rsidRPr="00692195" w:rsidR="009A253F">
        <w:rPr>
          <w:rFonts w:ascii="Times New Roman" w:hAnsi="Times New Roman" w:cs="Times New Roman"/>
          <w:sz w:val="24"/>
          <w:szCs w:val="24"/>
          <w:lang w:val="en-US"/>
        </w:rPr>
        <w:t>from</w:t>
      </w:r>
      <w:r w:rsidRPr="00692195">
        <w:rPr>
          <w:rFonts w:ascii="Times New Roman" w:hAnsi="Times New Roman" w:cs="Times New Roman"/>
          <w:sz w:val="24"/>
          <w:szCs w:val="24"/>
          <w:lang w:val="en-US"/>
        </w:rPr>
        <w:t xml:space="preserve"> the community </w:t>
      </w:r>
      <w:r w:rsidR="00D14AF5">
        <w:rPr>
          <w:rFonts w:ascii="Times New Roman" w:hAnsi="Times New Roman" w:cs="Times New Roman"/>
          <w:sz w:val="24"/>
          <w:szCs w:val="24"/>
          <w:lang w:val="en-US"/>
        </w:rPr>
        <w:t>so that</w:t>
      </w:r>
      <w:r w:rsidRPr="00692195">
        <w:rPr>
          <w:rFonts w:ascii="Times New Roman" w:hAnsi="Times New Roman" w:cs="Times New Roman"/>
          <w:sz w:val="24"/>
          <w:szCs w:val="24"/>
          <w:lang w:val="en-US"/>
        </w:rPr>
        <w:t xml:space="preserve"> to meet a fair and just representation of different samples of citizens. Such representation is the most significant as it replaces the </w:t>
      </w:r>
      <w:r w:rsidR="00D14AF5">
        <w:rPr>
          <w:rFonts w:ascii="Times New Roman" w:hAnsi="Times New Roman" w:cs="Times New Roman"/>
          <w:sz w:val="24"/>
          <w:szCs w:val="24"/>
          <w:lang w:val="en-US"/>
        </w:rPr>
        <w:t>belief</w:t>
      </w:r>
      <w:r w:rsidRPr="00692195">
        <w:rPr>
          <w:rFonts w:ascii="Times New Roman" w:hAnsi="Times New Roman" w:cs="Times New Roman"/>
          <w:sz w:val="24"/>
          <w:szCs w:val="24"/>
          <w:lang w:val="en-US"/>
        </w:rPr>
        <w:t xml:space="preserve"> of the </w:t>
      </w:r>
      <w:r w:rsidR="00D14AF5">
        <w:rPr>
          <w:rFonts w:ascii="Times New Roman" w:hAnsi="Times New Roman" w:cs="Times New Roman"/>
          <w:sz w:val="24"/>
          <w:szCs w:val="24"/>
          <w:lang w:val="en-US"/>
        </w:rPr>
        <w:t>best</w:t>
      </w:r>
      <w:r w:rsidRPr="00692195">
        <w:rPr>
          <w:rFonts w:ascii="Times New Roman" w:hAnsi="Times New Roman" w:cs="Times New Roman"/>
          <w:sz w:val="24"/>
          <w:szCs w:val="24"/>
          <w:lang w:val="en-US"/>
        </w:rPr>
        <w:t xml:space="preserve"> </w:t>
      </w:r>
      <w:r w:rsidRPr="00692195" w:rsidR="009A253F">
        <w:rPr>
          <w:rFonts w:ascii="Times New Roman" w:hAnsi="Times New Roman" w:cs="Times New Roman"/>
          <w:sz w:val="24"/>
          <w:szCs w:val="24"/>
          <w:lang w:val="en-US"/>
        </w:rPr>
        <w:t>blue-ribbon</w:t>
      </w:r>
      <w:r w:rsidR="00D14AF5">
        <w:rPr>
          <w:rFonts w:ascii="Times New Roman" w:hAnsi="Times New Roman" w:cs="Times New Roman"/>
          <w:sz w:val="24"/>
          <w:szCs w:val="24"/>
          <w:lang w:val="en-US"/>
        </w:rPr>
        <w:t xml:space="preserve"> group</w:t>
      </w:r>
      <w:r w:rsidRPr="00692195">
        <w:rPr>
          <w:rFonts w:ascii="Times New Roman" w:hAnsi="Times New Roman" w:cs="Times New Roman"/>
          <w:sz w:val="24"/>
          <w:szCs w:val="24"/>
          <w:lang w:val="en-US"/>
        </w:rPr>
        <w:t xml:space="preserve"> that is </w:t>
      </w:r>
      <w:r w:rsidR="00D14AF5">
        <w:rPr>
          <w:rFonts w:ascii="Times New Roman" w:hAnsi="Times New Roman" w:cs="Times New Roman"/>
          <w:sz w:val="24"/>
          <w:szCs w:val="24"/>
          <w:lang w:val="en-US"/>
        </w:rPr>
        <w:t>made</w:t>
      </w:r>
      <w:r w:rsidRPr="00692195">
        <w:rPr>
          <w:rFonts w:ascii="Times New Roman" w:hAnsi="Times New Roman" w:cs="Times New Roman"/>
          <w:sz w:val="24"/>
          <w:szCs w:val="24"/>
          <w:lang w:val="en-US"/>
        </w:rPr>
        <w:t xml:space="preserve"> of the jury panel that is handpicked according to exemplary wisdom and moderation. </w:t>
      </w:r>
    </w:p>
    <w:p w:rsidR="001E46B1" w:rsidRPr="00692195" w:rsidP="00692195" w14:paraId="153F54AA" w14:textId="0610CE00">
      <w:pPr>
        <w:spacing w:line="480" w:lineRule="auto"/>
        <w:ind w:firstLine="720"/>
        <w:rPr>
          <w:rFonts w:ascii="Times New Roman" w:hAnsi="Times New Roman" w:cs="Times New Roman"/>
          <w:sz w:val="24"/>
          <w:szCs w:val="24"/>
          <w:lang w:val="en-US"/>
        </w:rPr>
      </w:pPr>
      <w:r w:rsidRPr="00692195">
        <w:rPr>
          <w:rFonts w:ascii="Times New Roman" w:hAnsi="Times New Roman" w:cs="Times New Roman"/>
          <w:sz w:val="24"/>
          <w:szCs w:val="24"/>
          <w:lang w:val="en-US"/>
        </w:rPr>
        <w:t>The basic requirement for diversity representation of the jury panel in accordance with the fair representation of the communit</w:t>
      </w:r>
      <w:r w:rsidRPr="00692195">
        <w:rPr>
          <w:rFonts w:ascii="Times New Roman" w:hAnsi="Times New Roman" w:cs="Times New Roman"/>
          <w:sz w:val="24"/>
          <w:szCs w:val="24"/>
          <w:lang w:val="en-US"/>
        </w:rPr>
        <w:t>y sample can be equated to the idea of a fair</w:t>
      </w:r>
      <w:r w:rsidR="00D14AF5">
        <w:rPr>
          <w:rFonts w:ascii="Times New Roman" w:hAnsi="Times New Roman" w:cs="Times New Roman"/>
          <w:sz w:val="24"/>
          <w:szCs w:val="24"/>
          <w:lang w:val="en-US"/>
        </w:rPr>
        <w:t>-judgment</w:t>
      </w:r>
      <w:r w:rsidRPr="00692195">
        <w:rPr>
          <w:rFonts w:ascii="Times New Roman" w:hAnsi="Times New Roman" w:cs="Times New Roman"/>
          <w:sz w:val="24"/>
          <w:szCs w:val="24"/>
          <w:lang w:val="en-US"/>
        </w:rPr>
        <w:t xml:space="preserve"> and </w:t>
      </w:r>
      <w:r w:rsidR="00D14AF5">
        <w:rPr>
          <w:rFonts w:ascii="Times New Roman" w:hAnsi="Times New Roman" w:cs="Times New Roman"/>
          <w:sz w:val="24"/>
          <w:szCs w:val="24"/>
          <w:lang w:val="en-US"/>
        </w:rPr>
        <w:t>unprejudiced</w:t>
      </w:r>
      <w:r w:rsidRPr="00692195">
        <w:rPr>
          <w:rFonts w:ascii="Times New Roman" w:hAnsi="Times New Roman" w:cs="Times New Roman"/>
          <w:sz w:val="24"/>
          <w:szCs w:val="24"/>
          <w:lang w:val="en-US"/>
        </w:rPr>
        <w:t xml:space="preserve"> system. Consequently, a jury is prone to having a justified satisfaction of notions of neutrality if all the segments of the panel have a fair representation of the cross-sectional com</w:t>
      </w:r>
      <w:r w:rsidRPr="00692195">
        <w:rPr>
          <w:rFonts w:ascii="Times New Roman" w:hAnsi="Times New Roman" w:cs="Times New Roman"/>
          <w:sz w:val="24"/>
          <w:szCs w:val="24"/>
          <w:lang w:val="en-US"/>
        </w:rPr>
        <w:t xml:space="preserve">munity. </w:t>
      </w:r>
      <w:r w:rsidRPr="00692195" w:rsidR="00A43585">
        <w:rPr>
          <w:rFonts w:ascii="Times New Roman" w:hAnsi="Times New Roman" w:cs="Times New Roman"/>
          <w:sz w:val="24"/>
          <w:szCs w:val="24"/>
          <w:lang w:val="en-US"/>
        </w:rPr>
        <w:t>This can be linked to efforts put in providing bibliographic instructions in addition to other forms used in informational literacy have enabled students to identify these differences</w:t>
      </w:r>
      <w:r w:rsidRPr="00692195" w:rsidR="00555482">
        <w:rPr>
          <w:rFonts w:ascii="Times New Roman" w:hAnsi="Times New Roman" w:cs="Times New Roman"/>
          <w:sz w:val="24"/>
          <w:szCs w:val="24"/>
          <w:lang w:val="en-US"/>
        </w:rPr>
        <w:t xml:space="preserve"> (Hall, 2002)</w:t>
      </w:r>
      <w:r w:rsidRPr="00692195" w:rsidR="00A43585">
        <w:rPr>
          <w:rFonts w:ascii="Times New Roman" w:hAnsi="Times New Roman" w:cs="Times New Roman"/>
          <w:sz w:val="24"/>
          <w:szCs w:val="24"/>
          <w:lang w:val="en-US"/>
        </w:rPr>
        <w:t>. Compelling studies have shown that students hardly make the right choices when they are developing bibliographies. Likewise, students rarely focus on getting the best bibliographies while compiling their term projects. Hence the mantra, not all sources are developed equally. The mantra implies that research pedagogues and the librarians must put inherent efforts if great progress is desired in improving the research IQs of students</w:t>
      </w:r>
      <w:r w:rsidRPr="00692195">
        <w:rPr>
          <w:rFonts w:ascii="Times New Roman" w:hAnsi="Times New Roman" w:cs="Times New Roman"/>
          <w:sz w:val="24"/>
          <w:szCs w:val="24"/>
          <w:lang w:val="en-US"/>
        </w:rPr>
        <w:t xml:space="preserve">. </w:t>
      </w:r>
    </w:p>
    <w:p w:rsidR="001E46B1" w:rsidRPr="00692195" w:rsidP="00692195" w14:paraId="55735F9E" w14:textId="6C096DFC">
      <w:pPr>
        <w:spacing w:line="480" w:lineRule="auto"/>
        <w:ind w:firstLine="720"/>
        <w:rPr>
          <w:rFonts w:ascii="Times New Roman" w:hAnsi="Times New Roman" w:cs="Times New Roman"/>
          <w:sz w:val="24"/>
          <w:szCs w:val="24"/>
          <w:lang w:val="en-US"/>
        </w:rPr>
      </w:pPr>
      <w:r w:rsidRPr="00692195">
        <w:rPr>
          <w:rFonts w:ascii="Times New Roman" w:hAnsi="Times New Roman" w:cs="Times New Roman"/>
          <w:sz w:val="24"/>
          <w:szCs w:val="24"/>
        </w:rPr>
        <w:t xml:space="preserve">Another study by </w:t>
      </w:r>
      <w:r w:rsidRPr="00692195" w:rsidR="00D04CC8">
        <w:rPr>
          <w:rFonts w:ascii="Times New Roman" w:hAnsi="Times New Roman" w:cs="Times New Roman"/>
          <w:sz w:val="24"/>
          <w:szCs w:val="24"/>
          <w:lang w:val="en-US"/>
        </w:rPr>
        <w:t>Brown (2003) posits</w:t>
      </w:r>
      <w:r w:rsidRPr="00692195">
        <w:rPr>
          <w:rFonts w:ascii="Times New Roman" w:hAnsi="Times New Roman" w:cs="Times New Roman"/>
          <w:sz w:val="24"/>
          <w:szCs w:val="24"/>
          <w:lang w:val="en-US"/>
        </w:rPr>
        <w:t xml:space="preserve"> that the evolution of the Supreme Court’s major rulings about racial segregation agains</w:t>
      </w:r>
      <w:r w:rsidRPr="00692195">
        <w:rPr>
          <w:rFonts w:ascii="Times New Roman" w:hAnsi="Times New Roman" w:cs="Times New Roman"/>
          <w:sz w:val="24"/>
          <w:szCs w:val="24"/>
          <w:lang w:val="en-US"/>
        </w:rPr>
        <w:t>t proficient jurors demonstrates the failure of the Court’s endeavors in this fight. Through the analysis of the Batson decisions that were nailed down in early 2000 and 2001, were seen to support the conclusion that Batson alone cannot address the discrim</w:t>
      </w:r>
      <w:r w:rsidRPr="00692195">
        <w:rPr>
          <w:rFonts w:ascii="Times New Roman" w:hAnsi="Times New Roman" w:cs="Times New Roman"/>
          <w:sz w:val="24"/>
          <w:szCs w:val="24"/>
          <w:lang w:val="en-US"/>
        </w:rPr>
        <w:t>inatory application of peremptory difficulties. It cannot be argued that criminal</w:t>
      </w:r>
      <w:r w:rsidR="00493C53">
        <w:rPr>
          <w:rFonts w:ascii="Times New Roman" w:hAnsi="Times New Roman" w:cs="Times New Roman"/>
          <w:sz w:val="24"/>
          <w:szCs w:val="24"/>
          <w:lang w:val="en-US"/>
        </w:rPr>
        <w:t xml:space="preserve"> suspects</w:t>
      </w:r>
      <w:r w:rsidRPr="00692195">
        <w:rPr>
          <w:rFonts w:ascii="Times New Roman" w:hAnsi="Times New Roman" w:cs="Times New Roman"/>
          <w:sz w:val="24"/>
          <w:szCs w:val="24"/>
          <w:lang w:val="en-US"/>
        </w:rPr>
        <w:t xml:space="preserve"> have the legitimacy to </w:t>
      </w:r>
      <w:r w:rsidR="00493C53">
        <w:rPr>
          <w:rFonts w:ascii="Times New Roman" w:hAnsi="Times New Roman" w:cs="Times New Roman"/>
          <w:sz w:val="24"/>
          <w:szCs w:val="24"/>
          <w:lang w:val="en-US"/>
        </w:rPr>
        <w:t>be tried by a jury of thei</w:t>
      </w:r>
      <w:r w:rsidRPr="00692195">
        <w:rPr>
          <w:rFonts w:ascii="Times New Roman" w:hAnsi="Times New Roman" w:cs="Times New Roman"/>
          <w:sz w:val="24"/>
          <w:szCs w:val="24"/>
          <w:lang w:val="en-US"/>
        </w:rPr>
        <w:t>r</w:t>
      </w:r>
      <w:r w:rsidR="00493C53">
        <w:rPr>
          <w:rFonts w:ascii="Times New Roman" w:hAnsi="Times New Roman" w:cs="Times New Roman"/>
          <w:sz w:val="24"/>
          <w:szCs w:val="24"/>
          <w:lang w:val="en-US"/>
        </w:rPr>
        <w:t xml:space="preserve"> equals</w:t>
      </w:r>
      <w:r w:rsidRPr="00692195">
        <w:rPr>
          <w:rFonts w:ascii="Times New Roman" w:hAnsi="Times New Roman" w:cs="Times New Roman"/>
          <w:sz w:val="24"/>
          <w:szCs w:val="24"/>
          <w:lang w:val="en-US"/>
        </w:rPr>
        <w:t xml:space="preserve">. The United States Supreme Court </w:t>
      </w:r>
      <w:r w:rsidRPr="00692195">
        <w:rPr>
          <w:rFonts w:ascii="Times New Roman" w:hAnsi="Times New Roman" w:cs="Times New Roman"/>
          <w:sz w:val="24"/>
          <w:szCs w:val="24"/>
          <w:lang w:val="en-US"/>
        </w:rPr>
        <w:t xml:space="preserve">refused the idea that the jury </w:t>
      </w:r>
      <w:r w:rsidR="00493C53">
        <w:rPr>
          <w:rFonts w:ascii="Times New Roman" w:hAnsi="Times New Roman" w:cs="Times New Roman"/>
          <w:sz w:val="24"/>
          <w:szCs w:val="24"/>
          <w:lang w:val="en-US"/>
        </w:rPr>
        <w:t>board</w:t>
      </w:r>
      <w:r w:rsidRPr="00692195">
        <w:rPr>
          <w:rFonts w:ascii="Times New Roman" w:hAnsi="Times New Roman" w:cs="Times New Roman"/>
          <w:sz w:val="24"/>
          <w:szCs w:val="24"/>
          <w:lang w:val="en-US"/>
        </w:rPr>
        <w:t xml:space="preserve"> should be composed of </w:t>
      </w:r>
      <w:r w:rsidR="00493C53">
        <w:rPr>
          <w:rFonts w:ascii="Times New Roman" w:hAnsi="Times New Roman" w:cs="Times New Roman"/>
          <w:sz w:val="24"/>
          <w:szCs w:val="24"/>
          <w:lang w:val="en-US"/>
        </w:rPr>
        <w:t>a specific type of people</w:t>
      </w:r>
      <w:r w:rsidRPr="00692195">
        <w:rPr>
          <w:rFonts w:ascii="Times New Roman" w:hAnsi="Times New Roman" w:cs="Times New Roman"/>
          <w:sz w:val="24"/>
          <w:szCs w:val="24"/>
          <w:lang w:val="en-US"/>
        </w:rPr>
        <w:t>. The</w:t>
      </w:r>
      <w:r w:rsidR="00493C53">
        <w:rPr>
          <w:rFonts w:ascii="Times New Roman" w:hAnsi="Times New Roman" w:cs="Times New Roman"/>
          <w:sz w:val="24"/>
          <w:szCs w:val="24"/>
          <w:lang w:val="en-US"/>
        </w:rPr>
        <w:t xml:space="preserve"> law court</w:t>
      </w:r>
      <w:r w:rsidRPr="00692195">
        <w:rPr>
          <w:rFonts w:ascii="Times New Roman" w:hAnsi="Times New Roman" w:cs="Times New Roman"/>
          <w:sz w:val="24"/>
          <w:szCs w:val="24"/>
          <w:lang w:val="en-US"/>
        </w:rPr>
        <w:t xml:space="preserve"> has dictated that the </w:t>
      </w:r>
      <w:r w:rsidR="00493C53">
        <w:rPr>
          <w:rFonts w:ascii="Times New Roman" w:hAnsi="Times New Roman" w:cs="Times New Roman"/>
          <w:sz w:val="24"/>
          <w:szCs w:val="24"/>
          <w:lang w:val="en-US"/>
        </w:rPr>
        <w:t>choosing</w:t>
      </w:r>
      <w:r w:rsidRPr="00692195">
        <w:rPr>
          <w:rFonts w:ascii="Times New Roman" w:hAnsi="Times New Roman" w:cs="Times New Roman"/>
          <w:sz w:val="24"/>
          <w:szCs w:val="24"/>
          <w:lang w:val="en-US"/>
        </w:rPr>
        <w:t xml:space="preserve"> procedures used in the construction of the venire and jurors, should reflect the neutrality of the race. In the fight to promote a fair community representation, the court has invalidated the state l</w:t>
      </w:r>
      <w:r w:rsidRPr="00692195">
        <w:rPr>
          <w:rFonts w:ascii="Times New Roman" w:hAnsi="Times New Roman" w:cs="Times New Roman"/>
          <w:sz w:val="24"/>
          <w:szCs w:val="24"/>
          <w:lang w:val="en-US"/>
        </w:rPr>
        <w:t>aws limiting the services of the Jury to the whites</w:t>
      </w:r>
      <w:r w:rsidRPr="00692195" w:rsidR="005E5AC1">
        <w:rPr>
          <w:rFonts w:ascii="Times New Roman" w:hAnsi="Times New Roman" w:cs="Times New Roman"/>
          <w:sz w:val="24"/>
          <w:szCs w:val="24"/>
          <w:lang w:val="en-US"/>
        </w:rPr>
        <w:t xml:space="preserve"> (Brown, 2003)</w:t>
      </w:r>
      <w:r w:rsidRPr="00692195">
        <w:rPr>
          <w:rFonts w:ascii="Times New Roman" w:hAnsi="Times New Roman" w:cs="Times New Roman"/>
          <w:sz w:val="24"/>
          <w:szCs w:val="24"/>
          <w:lang w:val="en-US"/>
        </w:rPr>
        <w:t>. Similarly, the court has also declined the laws that have prosecu</w:t>
      </w:r>
      <w:r w:rsidR="00493C53">
        <w:rPr>
          <w:rFonts w:ascii="Times New Roman" w:hAnsi="Times New Roman" w:cs="Times New Roman"/>
          <w:sz w:val="24"/>
          <w:szCs w:val="24"/>
          <w:lang w:val="en-US"/>
        </w:rPr>
        <w:t>table attempts</w:t>
      </w:r>
      <w:r w:rsidRPr="00692195">
        <w:rPr>
          <w:rFonts w:ascii="Times New Roman" w:hAnsi="Times New Roman" w:cs="Times New Roman"/>
          <w:sz w:val="24"/>
          <w:szCs w:val="24"/>
          <w:lang w:val="en-US"/>
        </w:rPr>
        <w:t xml:space="preserve"> to eject blacks from </w:t>
      </w:r>
      <w:r w:rsidR="00493C53">
        <w:rPr>
          <w:rFonts w:ascii="Times New Roman" w:hAnsi="Times New Roman" w:cs="Times New Roman"/>
          <w:sz w:val="24"/>
          <w:szCs w:val="24"/>
          <w:lang w:val="en-US"/>
        </w:rPr>
        <w:t>panels</w:t>
      </w:r>
      <w:r w:rsidRPr="00692195">
        <w:rPr>
          <w:rFonts w:ascii="Times New Roman" w:hAnsi="Times New Roman" w:cs="Times New Roman"/>
          <w:sz w:val="24"/>
          <w:szCs w:val="24"/>
          <w:lang w:val="en-US"/>
        </w:rPr>
        <w:t xml:space="preserve"> </w:t>
      </w:r>
      <w:r w:rsidR="00493C53">
        <w:rPr>
          <w:rFonts w:ascii="Times New Roman" w:hAnsi="Times New Roman" w:cs="Times New Roman"/>
          <w:sz w:val="24"/>
          <w:szCs w:val="24"/>
          <w:lang w:val="en-US"/>
        </w:rPr>
        <w:t>when</w:t>
      </w:r>
      <w:r w:rsidRPr="00692195">
        <w:rPr>
          <w:rFonts w:ascii="Times New Roman" w:hAnsi="Times New Roman" w:cs="Times New Roman"/>
          <w:sz w:val="24"/>
          <w:szCs w:val="24"/>
          <w:lang w:val="en-US"/>
        </w:rPr>
        <w:t xml:space="preserve"> the </w:t>
      </w:r>
      <w:r w:rsidR="00493C53">
        <w:rPr>
          <w:rFonts w:ascii="Times New Roman" w:hAnsi="Times New Roman" w:cs="Times New Roman"/>
          <w:sz w:val="24"/>
          <w:szCs w:val="24"/>
          <w:lang w:val="en-US"/>
        </w:rPr>
        <w:t>suspects</w:t>
      </w:r>
      <w:r w:rsidRPr="00692195">
        <w:rPr>
          <w:rFonts w:ascii="Times New Roman" w:hAnsi="Times New Roman" w:cs="Times New Roman"/>
          <w:sz w:val="24"/>
          <w:szCs w:val="24"/>
          <w:lang w:val="en-US"/>
        </w:rPr>
        <w:t xml:space="preserve"> are of the black race. The constitution requires that defendant</w:t>
      </w:r>
      <w:r w:rsidRPr="00692195">
        <w:rPr>
          <w:rFonts w:ascii="Times New Roman" w:hAnsi="Times New Roman" w:cs="Times New Roman"/>
          <w:sz w:val="24"/>
          <w:szCs w:val="24"/>
          <w:lang w:val="en-US"/>
        </w:rPr>
        <w:t>s</w:t>
      </w:r>
      <w:r w:rsidR="00CA5978">
        <w:rPr>
          <w:rFonts w:ascii="Times New Roman" w:hAnsi="Times New Roman" w:cs="Times New Roman"/>
          <w:sz w:val="24"/>
          <w:szCs w:val="24"/>
          <w:lang w:val="en-US"/>
        </w:rPr>
        <w:t>’ right to fair adjudication be upheld according to</w:t>
      </w:r>
      <w:r w:rsidR="00493C53">
        <w:rPr>
          <w:rFonts w:ascii="Times New Roman" w:hAnsi="Times New Roman" w:cs="Times New Roman"/>
          <w:sz w:val="24"/>
          <w:szCs w:val="24"/>
          <w:lang w:val="en-US"/>
        </w:rPr>
        <w:t xml:space="preserve"> </w:t>
      </w:r>
      <w:r w:rsidRPr="00692195">
        <w:rPr>
          <w:rFonts w:ascii="Times New Roman" w:hAnsi="Times New Roman" w:cs="Times New Roman"/>
          <w:sz w:val="24"/>
          <w:szCs w:val="24"/>
          <w:lang w:val="en-US"/>
        </w:rPr>
        <w:t>Sixth Amendment</w:t>
      </w:r>
      <w:r w:rsidR="00CA5978">
        <w:rPr>
          <w:rFonts w:ascii="Times New Roman" w:hAnsi="Times New Roman" w:cs="Times New Roman"/>
          <w:sz w:val="24"/>
          <w:szCs w:val="24"/>
          <w:lang w:val="en-US"/>
        </w:rPr>
        <w:t>,</w:t>
      </w:r>
      <w:r w:rsidRPr="00692195">
        <w:rPr>
          <w:rFonts w:ascii="Times New Roman" w:hAnsi="Times New Roman" w:cs="Times New Roman"/>
          <w:sz w:val="24"/>
          <w:szCs w:val="24"/>
          <w:lang w:val="en-US"/>
        </w:rPr>
        <w:t xml:space="preserve"> </w:t>
      </w:r>
      <w:r w:rsidR="00493C53">
        <w:rPr>
          <w:rFonts w:ascii="Times New Roman" w:hAnsi="Times New Roman" w:cs="Times New Roman"/>
          <w:sz w:val="24"/>
          <w:szCs w:val="24"/>
          <w:lang w:val="en-US"/>
        </w:rPr>
        <w:t xml:space="preserve">which </w:t>
      </w:r>
      <w:r w:rsidRPr="00692195">
        <w:rPr>
          <w:rFonts w:ascii="Times New Roman" w:hAnsi="Times New Roman" w:cs="Times New Roman"/>
          <w:sz w:val="24"/>
          <w:szCs w:val="24"/>
          <w:lang w:val="en-US"/>
        </w:rPr>
        <w:t xml:space="preserve">implies that the defendants must be </w:t>
      </w:r>
      <w:r w:rsidR="00CA5978">
        <w:rPr>
          <w:rFonts w:ascii="Times New Roman" w:hAnsi="Times New Roman" w:cs="Times New Roman"/>
          <w:sz w:val="24"/>
          <w:szCs w:val="24"/>
          <w:lang w:val="en-US"/>
        </w:rPr>
        <w:t>adjudicated</w:t>
      </w:r>
      <w:r w:rsidRPr="00692195">
        <w:rPr>
          <w:rFonts w:ascii="Times New Roman" w:hAnsi="Times New Roman" w:cs="Times New Roman"/>
          <w:sz w:val="24"/>
          <w:szCs w:val="24"/>
          <w:lang w:val="en-US"/>
        </w:rPr>
        <w:t xml:space="preserve"> by </w:t>
      </w:r>
      <w:r w:rsidR="00CA5978">
        <w:rPr>
          <w:rFonts w:ascii="Times New Roman" w:hAnsi="Times New Roman" w:cs="Times New Roman"/>
          <w:sz w:val="24"/>
          <w:szCs w:val="24"/>
          <w:lang w:val="en-US"/>
        </w:rPr>
        <w:t>panels</w:t>
      </w:r>
      <w:r w:rsidRPr="00692195">
        <w:rPr>
          <w:rFonts w:ascii="Times New Roman" w:hAnsi="Times New Roman" w:cs="Times New Roman"/>
          <w:sz w:val="24"/>
          <w:szCs w:val="24"/>
          <w:lang w:val="en-US"/>
        </w:rPr>
        <w:t xml:space="preserve"> composed from fair commun</w:t>
      </w:r>
      <w:r w:rsidR="00CA5978">
        <w:rPr>
          <w:rFonts w:ascii="Times New Roman" w:hAnsi="Times New Roman" w:cs="Times New Roman"/>
          <w:sz w:val="24"/>
          <w:szCs w:val="24"/>
          <w:lang w:val="en-US"/>
        </w:rPr>
        <w:t>al representation</w:t>
      </w:r>
      <w:r w:rsidRPr="00692195">
        <w:rPr>
          <w:rFonts w:ascii="Times New Roman" w:hAnsi="Times New Roman" w:cs="Times New Roman"/>
          <w:sz w:val="24"/>
          <w:szCs w:val="24"/>
          <w:lang w:val="en-US"/>
        </w:rPr>
        <w:t xml:space="preserve">. However, the court fails to guarantee the defendants that the jury will foresee that cross-section dimension of communities. Likewise, the court lacks a mechanism to ensure that the </w:t>
      </w:r>
      <w:r w:rsidR="00CA5978">
        <w:rPr>
          <w:rFonts w:ascii="Times New Roman" w:hAnsi="Times New Roman" w:cs="Times New Roman"/>
          <w:sz w:val="24"/>
          <w:szCs w:val="24"/>
          <w:lang w:val="en-US"/>
        </w:rPr>
        <w:t>panel</w:t>
      </w:r>
      <w:r w:rsidRPr="00692195">
        <w:rPr>
          <w:rFonts w:ascii="Times New Roman" w:hAnsi="Times New Roman" w:cs="Times New Roman"/>
          <w:sz w:val="24"/>
          <w:szCs w:val="24"/>
          <w:lang w:val="en-US"/>
        </w:rPr>
        <w:t xml:space="preserve"> will c</w:t>
      </w:r>
      <w:r w:rsidR="00CA5978">
        <w:rPr>
          <w:rFonts w:ascii="Times New Roman" w:hAnsi="Times New Roman" w:cs="Times New Roman"/>
          <w:sz w:val="24"/>
          <w:szCs w:val="24"/>
          <w:lang w:val="en-US"/>
        </w:rPr>
        <w:t>omprise</w:t>
      </w:r>
      <w:r w:rsidRPr="00692195">
        <w:rPr>
          <w:rFonts w:ascii="Times New Roman" w:hAnsi="Times New Roman" w:cs="Times New Roman"/>
          <w:sz w:val="24"/>
          <w:szCs w:val="24"/>
          <w:lang w:val="en-US"/>
        </w:rPr>
        <w:t xml:space="preserve"> </w:t>
      </w:r>
      <w:r w:rsidR="00CA5978">
        <w:rPr>
          <w:rFonts w:ascii="Times New Roman" w:hAnsi="Times New Roman" w:cs="Times New Roman"/>
          <w:sz w:val="24"/>
          <w:szCs w:val="24"/>
          <w:lang w:val="en-US"/>
        </w:rPr>
        <w:t>of</w:t>
      </w:r>
      <w:r w:rsidRPr="00692195">
        <w:rPr>
          <w:rFonts w:ascii="Times New Roman" w:hAnsi="Times New Roman" w:cs="Times New Roman"/>
          <w:sz w:val="24"/>
          <w:szCs w:val="24"/>
          <w:lang w:val="en-US"/>
        </w:rPr>
        <w:t xml:space="preserve"> a single </w:t>
      </w:r>
      <w:r w:rsidR="00CA5978">
        <w:rPr>
          <w:rFonts w:ascii="Times New Roman" w:hAnsi="Times New Roman" w:cs="Times New Roman"/>
          <w:sz w:val="24"/>
          <w:szCs w:val="24"/>
          <w:lang w:val="en-US"/>
        </w:rPr>
        <w:t>juryman or jurywoman</w:t>
      </w:r>
      <w:r w:rsidRPr="00692195">
        <w:rPr>
          <w:rFonts w:ascii="Times New Roman" w:hAnsi="Times New Roman" w:cs="Times New Roman"/>
          <w:sz w:val="24"/>
          <w:szCs w:val="24"/>
          <w:lang w:val="en-US"/>
        </w:rPr>
        <w:t xml:space="preserve"> having demographic </w:t>
      </w:r>
      <w:r w:rsidRPr="00692195">
        <w:rPr>
          <w:rFonts w:ascii="Times New Roman" w:hAnsi="Times New Roman" w:cs="Times New Roman"/>
          <w:sz w:val="24"/>
          <w:szCs w:val="24"/>
          <w:lang w:val="en-US"/>
        </w:rPr>
        <w:t xml:space="preserve">similarities with the defendant. </w:t>
      </w:r>
    </w:p>
    <w:p w:rsidR="001E46B1" w:rsidRPr="00692195" w:rsidP="00692195" w14:paraId="1253795A" w14:textId="12677403">
      <w:pPr>
        <w:spacing w:line="480" w:lineRule="auto"/>
        <w:jc w:val="center"/>
        <w:rPr>
          <w:rFonts w:ascii="Times New Roman" w:hAnsi="Times New Roman" w:cs="Times New Roman"/>
          <w:b/>
          <w:sz w:val="24"/>
          <w:szCs w:val="24"/>
          <w:lang w:val="en-US"/>
        </w:rPr>
      </w:pPr>
      <w:r w:rsidRPr="00692195">
        <w:rPr>
          <w:rFonts w:ascii="Times New Roman" w:hAnsi="Times New Roman" w:cs="Times New Roman"/>
          <w:b/>
          <w:sz w:val="24"/>
          <w:szCs w:val="24"/>
          <w:lang w:val="en-US"/>
        </w:rPr>
        <w:t>The Theme of Court Interventions</w:t>
      </w:r>
    </w:p>
    <w:p w:rsidR="001E46B1" w:rsidRPr="00692195" w:rsidP="00692195" w14:paraId="462803B8" w14:textId="1588AB8A">
      <w:pPr>
        <w:spacing w:line="480" w:lineRule="auto"/>
        <w:ind w:firstLine="720"/>
        <w:rPr>
          <w:rFonts w:ascii="Times New Roman" w:hAnsi="Times New Roman" w:cs="Times New Roman"/>
          <w:sz w:val="24"/>
          <w:szCs w:val="24"/>
          <w:lang w:val="en-US"/>
        </w:rPr>
      </w:pPr>
      <w:r w:rsidRPr="00692195">
        <w:rPr>
          <w:rFonts w:ascii="Times New Roman" w:hAnsi="Times New Roman" w:cs="Times New Roman"/>
          <w:sz w:val="24"/>
          <w:szCs w:val="24"/>
          <w:lang w:val="en-US"/>
        </w:rPr>
        <w:t xml:space="preserve">The Sixth Amendment right of the composition of the jury </w:t>
      </w:r>
      <w:r w:rsidR="00CA5978">
        <w:rPr>
          <w:rFonts w:ascii="Times New Roman" w:hAnsi="Times New Roman" w:cs="Times New Roman"/>
          <w:sz w:val="24"/>
          <w:szCs w:val="24"/>
          <w:lang w:val="en-US"/>
        </w:rPr>
        <w:t>chosen</w:t>
      </w:r>
      <w:r w:rsidRPr="00692195">
        <w:rPr>
          <w:rFonts w:ascii="Times New Roman" w:hAnsi="Times New Roman" w:cs="Times New Roman"/>
          <w:sz w:val="24"/>
          <w:szCs w:val="24"/>
          <w:lang w:val="en-US"/>
        </w:rPr>
        <w:t xml:space="preserve"> using a</w:t>
      </w:r>
      <w:r w:rsidR="00CA5978">
        <w:rPr>
          <w:rFonts w:ascii="Times New Roman" w:hAnsi="Times New Roman" w:cs="Times New Roman"/>
          <w:sz w:val="24"/>
          <w:szCs w:val="24"/>
          <w:lang w:val="en-US"/>
        </w:rPr>
        <w:t>n equity</w:t>
      </w:r>
      <w:r w:rsidRPr="00692195">
        <w:rPr>
          <w:rFonts w:ascii="Times New Roman" w:hAnsi="Times New Roman" w:cs="Times New Roman"/>
          <w:sz w:val="24"/>
          <w:szCs w:val="24"/>
          <w:lang w:val="en-US"/>
        </w:rPr>
        <w:t xml:space="preserve"> method is an obligation that the state should not remove </w:t>
      </w:r>
      <w:r w:rsidR="00CA5978">
        <w:rPr>
          <w:rFonts w:ascii="Times New Roman" w:hAnsi="Times New Roman" w:cs="Times New Roman"/>
          <w:sz w:val="24"/>
          <w:szCs w:val="24"/>
          <w:lang w:val="en-US"/>
        </w:rPr>
        <w:t>individuals</w:t>
      </w:r>
      <w:r w:rsidRPr="00692195">
        <w:rPr>
          <w:rFonts w:ascii="Times New Roman" w:hAnsi="Times New Roman" w:cs="Times New Roman"/>
          <w:sz w:val="24"/>
          <w:szCs w:val="24"/>
          <w:lang w:val="en-US"/>
        </w:rPr>
        <w:t xml:space="preserve"> from the </w:t>
      </w:r>
      <w:r w:rsidR="00CA5978">
        <w:rPr>
          <w:rFonts w:ascii="Times New Roman" w:hAnsi="Times New Roman" w:cs="Times New Roman"/>
          <w:sz w:val="24"/>
          <w:szCs w:val="24"/>
          <w:lang w:val="en-US"/>
        </w:rPr>
        <w:t>panel</w:t>
      </w:r>
      <w:r w:rsidRPr="00692195">
        <w:rPr>
          <w:rFonts w:ascii="Times New Roman" w:hAnsi="Times New Roman" w:cs="Times New Roman"/>
          <w:sz w:val="24"/>
          <w:szCs w:val="24"/>
          <w:lang w:val="en-US"/>
        </w:rPr>
        <w:t xml:space="preserve"> service</w:t>
      </w:r>
      <w:r w:rsidR="00CA5978">
        <w:rPr>
          <w:rFonts w:ascii="Times New Roman" w:hAnsi="Times New Roman" w:cs="Times New Roman"/>
          <w:sz w:val="24"/>
          <w:szCs w:val="24"/>
          <w:lang w:val="en-US"/>
        </w:rPr>
        <w:t xml:space="preserve"> due to racism</w:t>
      </w:r>
      <w:r w:rsidRPr="00692195">
        <w:rPr>
          <w:rFonts w:ascii="Times New Roman" w:hAnsi="Times New Roman" w:cs="Times New Roman"/>
          <w:sz w:val="24"/>
          <w:szCs w:val="24"/>
          <w:lang w:val="en-US"/>
        </w:rPr>
        <w:t>. Th</w:t>
      </w:r>
      <w:r w:rsidRPr="00692195">
        <w:rPr>
          <w:rFonts w:ascii="Times New Roman" w:hAnsi="Times New Roman" w:cs="Times New Roman"/>
          <w:sz w:val="24"/>
          <w:szCs w:val="24"/>
          <w:lang w:val="en-US"/>
        </w:rPr>
        <w:t xml:space="preserve">is right is also echoed by the Fourteenth Amendment that contains an equal protection clause. </w:t>
      </w:r>
      <w:r w:rsidRPr="00692195" w:rsidR="005E5AC1">
        <w:rPr>
          <w:rFonts w:ascii="Times New Roman" w:hAnsi="Times New Roman" w:cs="Times New Roman"/>
          <w:sz w:val="24"/>
          <w:szCs w:val="24"/>
          <w:lang w:val="en-US"/>
        </w:rPr>
        <w:t xml:space="preserve">A study by </w:t>
      </w:r>
      <w:r w:rsidRPr="00692195" w:rsidR="005E5AC1">
        <w:rPr>
          <w:rFonts w:ascii="Times New Roman" w:hAnsi="Times New Roman" w:cs="Times New Roman"/>
          <w:color w:val="222222"/>
          <w:sz w:val="24"/>
          <w:szCs w:val="24"/>
          <w:shd w:val="clear" w:color="auto" w:fill="FFFFFF"/>
        </w:rPr>
        <w:t xml:space="preserve">Gau (2016), argues that </w:t>
      </w:r>
      <w:r w:rsidRPr="00692195" w:rsidR="005E5AC1">
        <w:rPr>
          <w:rFonts w:ascii="Times New Roman" w:hAnsi="Times New Roman" w:cs="Times New Roman"/>
          <w:sz w:val="24"/>
          <w:szCs w:val="24"/>
          <w:lang w:val="en-US"/>
        </w:rPr>
        <w:t>t</w:t>
      </w:r>
      <w:r w:rsidRPr="00692195">
        <w:rPr>
          <w:rFonts w:ascii="Times New Roman" w:hAnsi="Times New Roman" w:cs="Times New Roman"/>
          <w:sz w:val="24"/>
          <w:szCs w:val="24"/>
          <w:lang w:val="en-US"/>
        </w:rPr>
        <w:t>he rule was designed to safeguard the rights of the minorities capability to serve on the juries’ benches. The rule similarly a</w:t>
      </w:r>
      <w:r w:rsidRPr="00692195">
        <w:rPr>
          <w:rFonts w:ascii="Times New Roman" w:hAnsi="Times New Roman" w:cs="Times New Roman"/>
          <w:sz w:val="24"/>
          <w:szCs w:val="24"/>
          <w:lang w:val="en-US"/>
        </w:rPr>
        <w:t xml:space="preserve">pplies to both the prospective jurors and defendants. The rule also works to protect the minority </w:t>
      </w:r>
      <w:r w:rsidRPr="00692195" w:rsidR="00692195">
        <w:rPr>
          <w:rFonts w:ascii="Times New Roman" w:hAnsi="Times New Roman" w:cs="Times New Roman"/>
          <w:sz w:val="24"/>
          <w:szCs w:val="24"/>
          <w:lang w:val="en-US"/>
        </w:rPr>
        <w:t>defendants’</w:t>
      </w:r>
      <w:r w:rsidRPr="00692195">
        <w:rPr>
          <w:rFonts w:ascii="Times New Roman" w:hAnsi="Times New Roman" w:cs="Times New Roman"/>
          <w:sz w:val="24"/>
          <w:szCs w:val="24"/>
          <w:lang w:val="en-US"/>
        </w:rPr>
        <w:t xml:space="preserve"> right to fair race-neutral processes. The US Supreme Court maintains that the nondiscriminatory composition procedure will lead to the realization</w:t>
      </w:r>
      <w:r w:rsidRPr="00692195">
        <w:rPr>
          <w:rFonts w:ascii="Times New Roman" w:hAnsi="Times New Roman" w:cs="Times New Roman"/>
          <w:sz w:val="24"/>
          <w:szCs w:val="24"/>
          <w:lang w:val="en-US"/>
        </w:rPr>
        <w:t xml:space="preserve"> of impartial juries. </w:t>
      </w:r>
    </w:p>
    <w:p w:rsidR="001E46B1" w:rsidRPr="00692195" w:rsidP="00692195" w14:paraId="3620BB64" w14:textId="25DA428D">
      <w:pPr>
        <w:spacing w:line="480" w:lineRule="auto"/>
        <w:jc w:val="center"/>
        <w:rPr>
          <w:rFonts w:ascii="Times New Roman" w:hAnsi="Times New Roman" w:cs="Times New Roman"/>
          <w:b/>
          <w:sz w:val="24"/>
          <w:szCs w:val="24"/>
          <w:lang w:val="en-US"/>
        </w:rPr>
      </w:pPr>
      <w:r w:rsidRPr="00692195">
        <w:rPr>
          <w:rFonts w:ascii="Times New Roman" w:hAnsi="Times New Roman" w:cs="Times New Roman"/>
          <w:b/>
          <w:sz w:val="24"/>
          <w:szCs w:val="24"/>
          <w:lang w:val="en-US"/>
        </w:rPr>
        <w:t>Conclusion</w:t>
      </w:r>
    </w:p>
    <w:p w:rsidR="001E46B1" w:rsidRPr="00692195" w:rsidP="00692195" w14:paraId="0230C2D3" w14:textId="14FE9F10">
      <w:pPr>
        <w:spacing w:line="480" w:lineRule="auto"/>
        <w:ind w:firstLine="720"/>
        <w:rPr>
          <w:rFonts w:ascii="Times New Roman" w:hAnsi="Times New Roman" w:cs="Times New Roman"/>
          <w:sz w:val="24"/>
          <w:szCs w:val="24"/>
          <w:lang w:val="en-US"/>
        </w:rPr>
      </w:pPr>
      <w:r w:rsidRPr="00692195">
        <w:rPr>
          <w:rFonts w:ascii="Times New Roman" w:hAnsi="Times New Roman" w:cs="Times New Roman"/>
          <w:sz w:val="24"/>
          <w:szCs w:val="24"/>
          <w:lang w:val="en-US"/>
        </w:rPr>
        <w:t>In conclusion, racial discrimination during the section of the jury portrays adverse professional misconduct. The long-term perception that the intentional, use of peremptory discriminatory challenges somehow shows legitim</w:t>
      </w:r>
      <w:r w:rsidRPr="00692195">
        <w:rPr>
          <w:rFonts w:ascii="Times New Roman" w:hAnsi="Times New Roman" w:cs="Times New Roman"/>
          <w:sz w:val="24"/>
          <w:szCs w:val="24"/>
          <w:lang w:val="en-US"/>
        </w:rPr>
        <w:t>ate advocacy is untenable. This trait in the criminal justice systems should be viewed with greater disdain than comingling funds and destroying evidence. Similarly, the trait leads to suborning of the perjury all of which are not only regarded as wrong bu</w:t>
      </w:r>
      <w:r w:rsidRPr="00692195">
        <w:rPr>
          <w:rFonts w:ascii="Times New Roman" w:hAnsi="Times New Roman" w:cs="Times New Roman"/>
          <w:sz w:val="24"/>
          <w:szCs w:val="24"/>
          <w:lang w:val="en-US"/>
        </w:rPr>
        <w:t>t also can invite a serious punishment if detected. The rules of professional conduct and system of justice are both constructed to protect and serve the public interest. If the objective is to promote credibility in the criminal justice system, then it im</w:t>
      </w:r>
      <w:r w:rsidRPr="00692195">
        <w:rPr>
          <w:rFonts w:ascii="Times New Roman" w:hAnsi="Times New Roman" w:cs="Times New Roman"/>
          <w:sz w:val="24"/>
          <w:szCs w:val="24"/>
          <w:lang w:val="en-US"/>
        </w:rPr>
        <w:t xml:space="preserve">plies that the rights of the civilians to take part in the processes cannon be disregarded as such. The citizens have the right to know their rights and as well as to know when those rights are infringed. </w:t>
      </w:r>
    </w:p>
    <w:p w:rsidR="001E46B1" w:rsidRPr="00692195" w:rsidP="00692195" w14:paraId="4E71E37B" w14:textId="77777777">
      <w:pPr>
        <w:spacing w:line="480" w:lineRule="auto"/>
        <w:rPr>
          <w:rFonts w:ascii="Times New Roman" w:hAnsi="Times New Roman" w:cs="Times New Roman"/>
          <w:sz w:val="24"/>
          <w:szCs w:val="24"/>
          <w:lang w:val="en-US"/>
        </w:rPr>
      </w:pPr>
    </w:p>
    <w:p w:rsidR="001E46B1" w:rsidRPr="00692195" w:rsidP="00692195" w14:paraId="0DF5BD5D" w14:textId="720C3FAB">
      <w:pPr>
        <w:spacing w:line="480" w:lineRule="auto"/>
        <w:rPr>
          <w:rFonts w:ascii="Times New Roman" w:hAnsi="Times New Roman" w:cs="Times New Roman"/>
          <w:sz w:val="24"/>
          <w:szCs w:val="24"/>
          <w:lang w:val="en-US"/>
        </w:rPr>
      </w:pPr>
    </w:p>
    <w:p w:rsidR="001E46B1" w:rsidRPr="00692195" w:rsidP="00692195" w14:paraId="5AF36A85" w14:textId="474A63A2">
      <w:pPr>
        <w:spacing w:line="480" w:lineRule="auto"/>
        <w:rPr>
          <w:rFonts w:ascii="Times New Roman" w:hAnsi="Times New Roman" w:cs="Times New Roman"/>
          <w:sz w:val="24"/>
          <w:szCs w:val="24"/>
          <w:lang w:val="en-US"/>
        </w:rPr>
      </w:pPr>
    </w:p>
    <w:p w:rsidR="001E46B1" w:rsidRPr="00692195" w:rsidP="00692195" w14:paraId="0BDD063C" w14:textId="3944F11B">
      <w:pPr>
        <w:spacing w:line="480" w:lineRule="auto"/>
        <w:rPr>
          <w:rFonts w:ascii="Times New Roman" w:hAnsi="Times New Roman" w:cs="Times New Roman"/>
          <w:sz w:val="24"/>
          <w:szCs w:val="24"/>
          <w:lang w:val="en-US"/>
        </w:rPr>
      </w:pPr>
    </w:p>
    <w:p w:rsidR="001E46B1" w:rsidRPr="00692195" w:rsidP="00692195" w14:paraId="210ECD4D" w14:textId="77777777">
      <w:pPr>
        <w:spacing w:line="480" w:lineRule="auto"/>
        <w:rPr>
          <w:rFonts w:ascii="Times New Roman" w:hAnsi="Times New Roman" w:cs="Times New Roman"/>
          <w:sz w:val="24"/>
          <w:szCs w:val="24"/>
          <w:lang w:val="en-US"/>
        </w:rPr>
      </w:pPr>
    </w:p>
    <w:p w:rsidR="007D7735" w:rsidRPr="00692195" w:rsidP="00692195" w14:paraId="5D607F20" w14:textId="77777777">
      <w:pPr>
        <w:spacing w:line="480" w:lineRule="auto"/>
        <w:rPr>
          <w:rFonts w:ascii="Times New Roman" w:hAnsi="Times New Roman" w:cs="Times New Roman"/>
          <w:sz w:val="24"/>
          <w:szCs w:val="24"/>
          <w:lang w:val="en-US"/>
        </w:rPr>
      </w:pPr>
      <w:r w:rsidRPr="00692195">
        <w:rPr>
          <w:rFonts w:ascii="Times New Roman" w:hAnsi="Times New Roman" w:cs="Times New Roman"/>
          <w:sz w:val="24"/>
          <w:szCs w:val="24"/>
          <w:lang w:val="en-US"/>
        </w:rPr>
        <w:br w:type="page"/>
      </w:r>
    </w:p>
    <w:p w:rsidR="001E46B1" w:rsidRPr="00692195" w:rsidP="00692195" w14:paraId="15BA8EB9" w14:textId="2C193059">
      <w:pPr>
        <w:spacing w:line="480" w:lineRule="auto"/>
        <w:jc w:val="center"/>
        <w:rPr>
          <w:rFonts w:ascii="Times New Roman" w:hAnsi="Times New Roman" w:cs="Times New Roman"/>
          <w:sz w:val="24"/>
          <w:szCs w:val="24"/>
          <w:lang w:val="en-US"/>
        </w:rPr>
      </w:pPr>
      <w:r w:rsidRPr="00692195">
        <w:rPr>
          <w:rFonts w:ascii="Times New Roman" w:hAnsi="Times New Roman" w:cs="Times New Roman"/>
          <w:sz w:val="24"/>
          <w:szCs w:val="24"/>
          <w:lang w:val="en-US"/>
        </w:rPr>
        <w:t>References</w:t>
      </w:r>
    </w:p>
    <w:p w:rsidR="003E4822" w:rsidRPr="00692195" w:rsidP="00692195" w14:paraId="1635FDDB" w14:textId="77777777">
      <w:pPr>
        <w:spacing w:line="480" w:lineRule="auto"/>
        <w:ind w:left="720" w:hanging="720"/>
        <w:rPr>
          <w:rFonts w:ascii="Times New Roman" w:hAnsi="Times New Roman" w:cs="Times New Roman"/>
          <w:sz w:val="24"/>
          <w:szCs w:val="24"/>
          <w:lang w:val="en-US"/>
        </w:rPr>
      </w:pPr>
      <w:bookmarkStart w:id="1" w:name="_Hlk3213092"/>
      <w:r w:rsidRPr="00692195">
        <w:rPr>
          <w:rFonts w:ascii="Times New Roman" w:hAnsi="Times New Roman" w:cs="Times New Roman"/>
          <w:color w:val="222222"/>
          <w:sz w:val="24"/>
          <w:szCs w:val="24"/>
          <w:shd w:val="clear" w:color="auto" w:fill="FFFFFF"/>
        </w:rPr>
        <w:t xml:space="preserve">Brown Jr, L. T. (2003). </w:t>
      </w:r>
      <w:bookmarkEnd w:id="1"/>
      <w:r w:rsidRPr="00692195">
        <w:rPr>
          <w:rFonts w:ascii="Times New Roman" w:hAnsi="Times New Roman" w:cs="Times New Roman"/>
          <w:color w:val="222222"/>
          <w:sz w:val="24"/>
          <w:szCs w:val="24"/>
          <w:shd w:val="clear" w:color="auto" w:fill="FFFFFF"/>
        </w:rPr>
        <w:t xml:space="preserve">Racial </w:t>
      </w:r>
      <w:r w:rsidRPr="00692195">
        <w:rPr>
          <w:rFonts w:ascii="Times New Roman" w:hAnsi="Times New Roman" w:cs="Times New Roman"/>
          <w:color w:val="222222"/>
          <w:sz w:val="24"/>
          <w:szCs w:val="24"/>
          <w:shd w:val="clear" w:color="auto" w:fill="FFFFFF"/>
        </w:rPr>
        <w:t>discrimination in jury selection: Professional misconduct, not legitimate advocacy. </w:t>
      </w:r>
      <w:r w:rsidRPr="00692195">
        <w:rPr>
          <w:rFonts w:ascii="Times New Roman" w:hAnsi="Times New Roman" w:cs="Times New Roman"/>
          <w:i/>
          <w:iCs/>
          <w:color w:val="222222"/>
          <w:sz w:val="24"/>
          <w:szCs w:val="24"/>
          <w:shd w:val="clear" w:color="auto" w:fill="FFFFFF"/>
        </w:rPr>
        <w:t>Rev. Litig.</w:t>
      </w:r>
      <w:r w:rsidRPr="00692195">
        <w:rPr>
          <w:rFonts w:ascii="Times New Roman" w:hAnsi="Times New Roman" w:cs="Times New Roman"/>
          <w:color w:val="222222"/>
          <w:sz w:val="24"/>
          <w:szCs w:val="24"/>
          <w:shd w:val="clear" w:color="auto" w:fill="FFFFFF"/>
        </w:rPr>
        <w:t>, </w:t>
      </w:r>
      <w:r w:rsidRPr="00692195">
        <w:rPr>
          <w:rFonts w:ascii="Times New Roman" w:hAnsi="Times New Roman" w:cs="Times New Roman"/>
          <w:i/>
          <w:iCs/>
          <w:color w:val="222222"/>
          <w:sz w:val="24"/>
          <w:szCs w:val="24"/>
          <w:shd w:val="clear" w:color="auto" w:fill="FFFFFF"/>
        </w:rPr>
        <w:t>22</w:t>
      </w:r>
      <w:r w:rsidRPr="00692195">
        <w:rPr>
          <w:rFonts w:ascii="Times New Roman" w:hAnsi="Times New Roman" w:cs="Times New Roman"/>
          <w:color w:val="222222"/>
          <w:sz w:val="24"/>
          <w:szCs w:val="24"/>
          <w:shd w:val="clear" w:color="auto" w:fill="FFFFFF"/>
        </w:rPr>
        <w:t>, 209.</w:t>
      </w:r>
    </w:p>
    <w:p w:rsidR="003E4822" w:rsidRPr="00692195" w:rsidP="00692195" w14:paraId="305882B7" w14:textId="77777777">
      <w:pPr>
        <w:spacing w:line="480" w:lineRule="auto"/>
        <w:ind w:left="720" w:hanging="720"/>
        <w:rPr>
          <w:rFonts w:ascii="Times New Roman" w:hAnsi="Times New Roman" w:cs="Times New Roman"/>
          <w:color w:val="222222"/>
          <w:sz w:val="24"/>
          <w:szCs w:val="24"/>
          <w:shd w:val="clear" w:color="auto" w:fill="FFFFFF"/>
        </w:rPr>
      </w:pPr>
      <w:bookmarkStart w:id="2" w:name="_Hlk3212717"/>
      <w:r w:rsidRPr="00692195">
        <w:rPr>
          <w:rFonts w:ascii="Times New Roman" w:hAnsi="Times New Roman" w:cs="Times New Roman"/>
          <w:color w:val="222222"/>
          <w:sz w:val="24"/>
          <w:szCs w:val="24"/>
          <w:shd w:val="clear" w:color="auto" w:fill="FFFFFF"/>
        </w:rPr>
        <w:t xml:space="preserve">Fukurai, H. (1996). </w:t>
      </w:r>
      <w:bookmarkEnd w:id="2"/>
      <w:r w:rsidRPr="00692195">
        <w:rPr>
          <w:rFonts w:ascii="Times New Roman" w:hAnsi="Times New Roman" w:cs="Times New Roman"/>
          <w:color w:val="222222"/>
          <w:sz w:val="24"/>
          <w:szCs w:val="24"/>
          <w:shd w:val="clear" w:color="auto" w:fill="FFFFFF"/>
        </w:rPr>
        <w:t>Race, social class, and jury participation: New dimensions for evaluating discrimination in jury service and jury selection. </w:t>
      </w:r>
      <w:r w:rsidRPr="00692195">
        <w:rPr>
          <w:rFonts w:ascii="Times New Roman" w:hAnsi="Times New Roman" w:cs="Times New Roman"/>
          <w:i/>
          <w:iCs/>
          <w:color w:val="222222"/>
          <w:sz w:val="24"/>
          <w:szCs w:val="24"/>
          <w:shd w:val="clear" w:color="auto" w:fill="FFFFFF"/>
        </w:rPr>
        <w:t>Journ</w:t>
      </w:r>
      <w:r w:rsidRPr="00692195">
        <w:rPr>
          <w:rFonts w:ascii="Times New Roman" w:hAnsi="Times New Roman" w:cs="Times New Roman"/>
          <w:i/>
          <w:iCs/>
          <w:color w:val="222222"/>
          <w:sz w:val="24"/>
          <w:szCs w:val="24"/>
          <w:shd w:val="clear" w:color="auto" w:fill="FFFFFF"/>
        </w:rPr>
        <w:t>al of Criminal Justice</w:t>
      </w:r>
      <w:r w:rsidRPr="00692195">
        <w:rPr>
          <w:rFonts w:ascii="Times New Roman" w:hAnsi="Times New Roman" w:cs="Times New Roman"/>
          <w:color w:val="222222"/>
          <w:sz w:val="24"/>
          <w:szCs w:val="24"/>
          <w:shd w:val="clear" w:color="auto" w:fill="FFFFFF"/>
        </w:rPr>
        <w:t>, </w:t>
      </w:r>
      <w:r w:rsidRPr="00692195">
        <w:rPr>
          <w:rFonts w:ascii="Times New Roman" w:hAnsi="Times New Roman" w:cs="Times New Roman"/>
          <w:i/>
          <w:iCs/>
          <w:color w:val="222222"/>
          <w:sz w:val="24"/>
          <w:szCs w:val="24"/>
          <w:shd w:val="clear" w:color="auto" w:fill="FFFFFF"/>
        </w:rPr>
        <w:t>24</w:t>
      </w:r>
      <w:r w:rsidRPr="00692195">
        <w:rPr>
          <w:rFonts w:ascii="Times New Roman" w:hAnsi="Times New Roman" w:cs="Times New Roman"/>
          <w:color w:val="222222"/>
          <w:sz w:val="24"/>
          <w:szCs w:val="24"/>
          <w:shd w:val="clear" w:color="auto" w:fill="FFFFFF"/>
        </w:rPr>
        <w:t>(1), 71-88.</w:t>
      </w:r>
    </w:p>
    <w:p w:rsidR="003E4822" w:rsidRPr="00692195" w:rsidP="00692195" w14:paraId="4E9B7D3F" w14:textId="77777777">
      <w:pPr>
        <w:spacing w:line="480" w:lineRule="auto"/>
        <w:ind w:left="720" w:hanging="720"/>
        <w:rPr>
          <w:rFonts w:ascii="Times New Roman" w:hAnsi="Times New Roman" w:cs="Times New Roman"/>
          <w:color w:val="222222"/>
          <w:sz w:val="24"/>
          <w:szCs w:val="24"/>
          <w:shd w:val="clear" w:color="auto" w:fill="FFFFFF"/>
        </w:rPr>
      </w:pPr>
      <w:r w:rsidRPr="00692195">
        <w:rPr>
          <w:rFonts w:ascii="Times New Roman" w:hAnsi="Times New Roman" w:cs="Times New Roman"/>
          <w:color w:val="222222"/>
          <w:sz w:val="24"/>
          <w:szCs w:val="24"/>
          <w:shd w:val="clear" w:color="auto" w:fill="FFFFFF"/>
        </w:rPr>
        <w:t>Gau, J. M. (2016). A jury of whose peers? The impact of selection procedures on racial composition and the prevalence of majority-white juries. </w:t>
      </w:r>
      <w:r w:rsidRPr="00692195">
        <w:rPr>
          <w:rFonts w:ascii="Times New Roman" w:hAnsi="Times New Roman" w:cs="Times New Roman"/>
          <w:i/>
          <w:iCs/>
          <w:color w:val="222222"/>
          <w:sz w:val="24"/>
          <w:szCs w:val="24"/>
          <w:shd w:val="clear" w:color="auto" w:fill="FFFFFF"/>
        </w:rPr>
        <w:t>Journal of Crime and Justice</w:t>
      </w:r>
      <w:r w:rsidRPr="00692195">
        <w:rPr>
          <w:rFonts w:ascii="Times New Roman" w:hAnsi="Times New Roman" w:cs="Times New Roman"/>
          <w:color w:val="222222"/>
          <w:sz w:val="24"/>
          <w:szCs w:val="24"/>
          <w:shd w:val="clear" w:color="auto" w:fill="FFFFFF"/>
        </w:rPr>
        <w:t>, </w:t>
      </w:r>
      <w:r w:rsidRPr="00692195">
        <w:rPr>
          <w:rFonts w:ascii="Times New Roman" w:hAnsi="Times New Roman" w:cs="Times New Roman"/>
          <w:i/>
          <w:iCs/>
          <w:color w:val="222222"/>
          <w:sz w:val="24"/>
          <w:szCs w:val="24"/>
          <w:shd w:val="clear" w:color="auto" w:fill="FFFFFF"/>
        </w:rPr>
        <w:t>39</w:t>
      </w:r>
      <w:r w:rsidRPr="00692195">
        <w:rPr>
          <w:rFonts w:ascii="Times New Roman" w:hAnsi="Times New Roman" w:cs="Times New Roman"/>
          <w:color w:val="222222"/>
          <w:sz w:val="24"/>
          <w:szCs w:val="24"/>
          <w:shd w:val="clear" w:color="auto" w:fill="FFFFFF"/>
        </w:rPr>
        <w:t>(1), 75-87.</w:t>
      </w:r>
    </w:p>
    <w:p w:rsidR="003E4822" w:rsidRPr="00692195" w:rsidP="00692195" w14:paraId="3E20C0C4" w14:textId="77777777">
      <w:pPr>
        <w:spacing w:line="480" w:lineRule="auto"/>
        <w:ind w:left="720" w:hanging="720"/>
        <w:rPr>
          <w:rFonts w:ascii="Times New Roman" w:hAnsi="Times New Roman" w:cs="Times New Roman"/>
          <w:color w:val="222222"/>
          <w:sz w:val="24"/>
          <w:szCs w:val="24"/>
          <w:shd w:val="clear" w:color="auto" w:fill="FFFFFF"/>
        </w:rPr>
      </w:pPr>
      <w:bookmarkStart w:id="3" w:name="_Hlk3213945"/>
      <w:r w:rsidRPr="00692195">
        <w:rPr>
          <w:rFonts w:ascii="Times New Roman" w:hAnsi="Times New Roman" w:cs="Times New Roman"/>
          <w:color w:val="222222"/>
          <w:sz w:val="24"/>
          <w:szCs w:val="24"/>
          <w:shd w:val="clear" w:color="auto" w:fill="FFFFFF"/>
        </w:rPr>
        <w:t xml:space="preserve">Hall, P. (2002). </w:t>
      </w:r>
      <w:bookmarkEnd w:id="3"/>
      <w:r w:rsidRPr="00692195">
        <w:rPr>
          <w:rFonts w:ascii="Times New Roman" w:hAnsi="Times New Roman" w:cs="Times New Roman"/>
          <w:color w:val="222222"/>
          <w:sz w:val="24"/>
          <w:szCs w:val="24"/>
          <w:shd w:val="clear" w:color="auto" w:fill="FFFFFF"/>
        </w:rPr>
        <w:t>Not All Sourc</w:t>
      </w:r>
      <w:r w:rsidRPr="00692195">
        <w:rPr>
          <w:rFonts w:ascii="Times New Roman" w:hAnsi="Times New Roman" w:cs="Times New Roman"/>
          <w:color w:val="222222"/>
          <w:sz w:val="24"/>
          <w:szCs w:val="24"/>
          <w:shd w:val="clear" w:color="auto" w:fill="FFFFFF"/>
        </w:rPr>
        <w:t>es Are Created Equal: Student Research, Source Equivalence. </w:t>
      </w:r>
      <w:r w:rsidRPr="00692195">
        <w:rPr>
          <w:rFonts w:ascii="Times New Roman" w:hAnsi="Times New Roman" w:cs="Times New Roman"/>
          <w:i/>
          <w:iCs/>
          <w:color w:val="222222"/>
          <w:sz w:val="24"/>
          <w:szCs w:val="24"/>
          <w:shd w:val="clear" w:color="auto" w:fill="FFFFFF"/>
        </w:rPr>
        <w:t>Internet reference services quarterly</w:t>
      </w:r>
      <w:r w:rsidRPr="00692195">
        <w:rPr>
          <w:rFonts w:ascii="Times New Roman" w:hAnsi="Times New Roman" w:cs="Times New Roman"/>
          <w:color w:val="222222"/>
          <w:sz w:val="24"/>
          <w:szCs w:val="24"/>
          <w:shd w:val="clear" w:color="auto" w:fill="FFFFFF"/>
        </w:rPr>
        <w:t>, </w:t>
      </w:r>
      <w:r w:rsidRPr="00692195">
        <w:rPr>
          <w:rFonts w:ascii="Times New Roman" w:hAnsi="Times New Roman" w:cs="Times New Roman"/>
          <w:i/>
          <w:iCs/>
          <w:color w:val="222222"/>
          <w:sz w:val="24"/>
          <w:szCs w:val="24"/>
          <w:shd w:val="clear" w:color="auto" w:fill="FFFFFF"/>
        </w:rPr>
        <w:t>7</w:t>
      </w:r>
      <w:r w:rsidRPr="00692195">
        <w:rPr>
          <w:rFonts w:ascii="Times New Roman" w:hAnsi="Times New Roman" w:cs="Times New Roman"/>
          <w:color w:val="222222"/>
          <w:sz w:val="24"/>
          <w:szCs w:val="24"/>
          <w:shd w:val="clear" w:color="auto" w:fill="FFFFFF"/>
        </w:rPr>
        <w:t>(4), 13-21.</w:t>
      </w:r>
    </w:p>
    <w:sectPr w:rsidSect="001E46B1">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1522387851"/>
      <w:docPartObj>
        <w:docPartGallery w:val="Page Numbers (Top of Page)"/>
        <w:docPartUnique/>
      </w:docPartObj>
    </w:sdtPr>
    <w:sdtEndPr>
      <w:rPr>
        <w:noProof/>
      </w:rPr>
    </w:sdtEndPr>
    <w:sdtContent>
      <w:p w:rsidR="008B3C61" w:rsidRPr="008B3C61" w14:paraId="729E95A1" w14:textId="683BA5D5">
        <w:pPr>
          <w:pStyle w:val="Header"/>
          <w:jc w:val="right"/>
          <w:rPr>
            <w:rFonts w:ascii="Times New Roman" w:hAnsi="Times New Roman" w:cs="Times New Roman"/>
            <w:sz w:val="24"/>
            <w:szCs w:val="24"/>
          </w:rPr>
        </w:pPr>
        <w:r w:rsidRPr="008B3C61">
          <w:rPr>
            <w:rFonts w:ascii="Times New Roman" w:hAnsi="Times New Roman" w:cs="Times New Roman"/>
            <w:sz w:val="24"/>
            <w:szCs w:val="24"/>
          </w:rPr>
          <w:t>SYNTHESIS PAPER ON DISPARITIES IN JURY SELECTION</w:t>
        </w:r>
        <w:r>
          <w:rPr>
            <w:rFonts w:ascii="Times New Roman" w:hAnsi="Times New Roman" w:cs="Times New Roman"/>
            <w:sz w:val="24"/>
            <w:szCs w:val="24"/>
          </w:rPr>
          <w:t xml:space="preserve">                                                </w:t>
        </w:r>
        <w:r w:rsidRPr="008B3C61">
          <w:rPr>
            <w:rFonts w:ascii="Times New Roman" w:hAnsi="Times New Roman" w:cs="Times New Roman"/>
            <w:sz w:val="24"/>
            <w:szCs w:val="24"/>
          </w:rPr>
          <w:fldChar w:fldCharType="begin"/>
        </w:r>
        <w:r w:rsidRPr="008B3C61">
          <w:rPr>
            <w:rFonts w:ascii="Times New Roman" w:hAnsi="Times New Roman" w:cs="Times New Roman"/>
            <w:sz w:val="24"/>
            <w:szCs w:val="24"/>
          </w:rPr>
          <w:instrText xml:space="preserve"> PAGE   \* MERGEFORMAT </w:instrText>
        </w:r>
        <w:r w:rsidRPr="008B3C61">
          <w:rPr>
            <w:rFonts w:ascii="Times New Roman" w:hAnsi="Times New Roman" w:cs="Times New Roman"/>
            <w:sz w:val="24"/>
            <w:szCs w:val="24"/>
          </w:rPr>
          <w:fldChar w:fldCharType="separate"/>
        </w:r>
        <w:r w:rsidR="00FD4793">
          <w:rPr>
            <w:rFonts w:ascii="Times New Roman" w:hAnsi="Times New Roman" w:cs="Times New Roman"/>
            <w:noProof/>
            <w:sz w:val="24"/>
            <w:szCs w:val="24"/>
          </w:rPr>
          <w:t>2</w:t>
        </w:r>
        <w:r w:rsidRPr="008B3C61">
          <w:rPr>
            <w:rFonts w:ascii="Times New Roman" w:hAnsi="Times New Roman" w:cs="Times New Roman"/>
            <w:noProof/>
            <w:sz w:val="24"/>
            <w:szCs w:val="24"/>
          </w:rPr>
          <w:fldChar w:fldCharType="end"/>
        </w:r>
      </w:p>
    </w:sdtContent>
  </w:sdt>
  <w:p w:rsidR="001E46B1" w:rsidRPr="008B3C61" w14:paraId="47CB19DE" w14:textId="681E6F3E">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3C61" w:rsidRPr="008B3C61" w14:paraId="6D51F38C" w14:textId="198D35A4">
    <w:pPr>
      <w:pStyle w:val="Header"/>
      <w:jc w:val="right"/>
      <w:rPr>
        <w:rFonts w:ascii="Times New Roman" w:hAnsi="Times New Roman" w:cs="Times New Roman"/>
        <w:sz w:val="24"/>
        <w:szCs w:val="24"/>
      </w:rPr>
    </w:pPr>
    <w:r w:rsidRPr="008B3C61">
      <w:rPr>
        <w:rFonts w:ascii="Times New Roman" w:hAnsi="Times New Roman" w:cs="Times New Roman"/>
        <w:sz w:val="24"/>
        <w:szCs w:val="24"/>
      </w:rPr>
      <w:t>Running head:</w:t>
    </w:r>
    <w:sdt>
      <w:sdtPr>
        <w:rPr>
          <w:rFonts w:ascii="Times New Roman" w:hAnsi="Times New Roman" w:cs="Times New Roman"/>
          <w:sz w:val="24"/>
          <w:szCs w:val="24"/>
        </w:rPr>
        <w:id w:val="-658689573"/>
        <w:docPartObj>
          <w:docPartGallery w:val="Page Numbers (Top of Page)"/>
          <w:docPartUnique/>
        </w:docPartObj>
      </w:sdtPr>
      <w:sdtEndPr>
        <w:rPr>
          <w:noProof/>
        </w:rPr>
      </w:sdtEndPr>
      <w:sdtContent>
        <w:r w:rsidRPr="008B3C61">
          <w:rPr>
            <w:rFonts w:ascii="Times New Roman" w:hAnsi="Times New Roman" w:cs="Times New Roman"/>
            <w:sz w:val="24"/>
            <w:szCs w:val="24"/>
          </w:rPr>
          <w:t xml:space="preserve"> SYNTHESIS PAPER ON DISPARITIES IN JURY SELECTION</w:t>
        </w:r>
        <w:r>
          <w:rPr>
            <w:rFonts w:ascii="Times New Roman" w:hAnsi="Times New Roman" w:cs="Times New Roman"/>
            <w:sz w:val="24"/>
            <w:szCs w:val="24"/>
          </w:rPr>
          <w:t xml:space="preserve">                       </w:t>
        </w:r>
        <w:r w:rsidRPr="008B3C61">
          <w:rPr>
            <w:rFonts w:ascii="Times New Roman" w:hAnsi="Times New Roman" w:cs="Times New Roman"/>
            <w:sz w:val="24"/>
            <w:szCs w:val="24"/>
          </w:rPr>
          <w:fldChar w:fldCharType="begin"/>
        </w:r>
        <w:r w:rsidRPr="008B3C61">
          <w:rPr>
            <w:rFonts w:ascii="Times New Roman" w:hAnsi="Times New Roman" w:cs="Times New Roman"/>
            <w:sz w:val="24"/>
            <w:szCs w:val="24"/>
          </w:rPr>
          <w:instrText xml:space="preserve"> PAGE   \* MERGEFORMAT </w:instrText>
        </w:r>
        <w:r w:rsidRPr="008B3C61">
          <w:rPr>
            <w:rFonts w:ascii="Times New Roman" w:hAnsi="Times New Roman" w:cs="Times New Roman"/>
            <w:sz w:val="24"/>
            <w:szCs w:val="24"/>
          </w:rPr>
          <w:fldChar w:fldCharType="separate"/>
        </w:r>
        <w:r w:rsidR="00FD4793">
          <w:rPr>
            <w:rFonts w:ascii="Times New Roman" w:hAnsi="Times New Roman" w:cs="Times New Roman"/>
            <w:noProof/>
            <w:sz w:val="24"/>
            <w:szCs w:val="24"/>
          </w:rPr>
          <w:t>1</w:t>
        </w:r>
        <w:r w:rsidRPr="008B3C61">
          <w:rPr>
            <w:rFonts w:ascii="Times New Roman" w:hAnsi="Times New Roman" w:cs="Times New Roman"/>
            <w:noProof/>
            <w:sz w:val="24"/>
            <w:szCs w:val="24"/>
          </w:rPr>
          <w:fldChar w:fldCharType="end"/>
        </w:r>
      </w:sdtContent>
    </w:sdt>
  </w:p>
  <w:p w:rsidR="001E46B1" w:rsidRPr="008B3C61" w14:paraId="7368465D" w14:textId="1B09D399">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303D"/>
    <w:rsid w:val="0015264F"/>
    <w:rsid w:val="00167118"/>
    <w:rsid w:val="001E46B1"/>
    <w:rsid w:val="003B390B"/>
    <w:rsid w:val="003E4822"/>
    <w:rsid w:val="0048730C"/>
    <w:rsid w:val="00493C53"/>
    <w:rsid w:val="00555482"/>
    <w:rsid w:val="005650BA"/>
    <w:rsid w:val="00566E3A"/>
    <w:rsid w:val="005B2662"/>
    <w:rsid w:val="005E5AC1"/>
    <w:rsid w:val="00692195"/>
    <w:rsid w:val="0074453A"/>
    <w:rsid w:val="00774138"/>
    <w:rsid w:val="007D7735"/>
    <w:rsid w:val="007E6CCD"/>
    <w:rsid w:val="008B3C61"/>
    <w:rsid w:val="009A253F"/>
    <w:rsid w:val="009E019C"/>
    <w:rsid w:val="009F303D"/>
    <w:rsid w:val="00A43585"/>
    <w:rsid w:val="00B70E81"/>
    <w:rsid w:val="00C12209"/>
    <w:rsid w:val="00C519E5"/>
    <w:rsid w:val="00CA5978"/>
    <w:rsid w:val="00D04CC8"/>
    <w:rsid w:val="00D14AF5"/>
    <w:rsid w:val="00D4086C"/>
    <w:rsid w:val="00DA0483"/>
    <w:rsid w:val="00DA3677"/>
    <w:rsid w:val="00E30C0E"/>
    <w:rsid w:val="00E37538"/>
    <w:rsid w:val="00EE53C1"/>
    <w:rsid w:val="00F55B6D"/>
    <w:rsid w:val="00FD4793"/>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E46B1"/>
    <w:pPr>
      <w:tabs>
        <w:tab w:val="center" w:pos="4680"/>
        <w:tab w:val="right" w:pos="9360"/>
      </w:tabs>
      <w:spacing w:after="0" w:line="240" w:lineRule="auto"/>
    </w:pPr>
  </w:style>
  <w:style w:type="character" w:customStyle="1" w:styleId="HeaderChar">
    <w:name w:val="Header Char"/>
    <w:basedOn w:val="DefaultParagraphFont"/>
    <w:link w:val="Header"/>
    <w:uiPriority w:val="99"/>
    <w:rsid w:val="001E46B1"/>
    <w:rPr>
      <w:lang w:val="en-GB"/>
    </w:rPr>
  </w:style>
  <w:style w:type="paragraph" w:styleId="Footer">
    <w:name w:val="footer"/>
    <w:basedOn w:val="Normal"/>
    <w:link w:val="FooterChar"/>
    <w:uiPriority w:val="99"/>
    <w:unhideWhenUsed/>
    <w:rsid w:val="001E46B1"/>
    <w:pPr>
      <w:tabs>
        <w:tab w:val="center" w:pos="4680"/>
        <w:tab w:val="right" w:pos="9360"/>
      </w:tabs>
      <w:spacing w:after="0" w:line="240" w:lineRule="auto"/>
    </w:pPr>
  </w:style>
  <w:style w:type="character" w:customStyle="1" w:styleId="FooterChar">
    <w:name w:val="Footer Char"/>
    <w:basedOn w:val="DefaultParagraphFont"/>
    <w:link w:val="Footer"/>
    <w:uiPriority w:val="99"/>
    <w:rsid w:val="001E46B1"/>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63</TotalTime>
  <Pages>6</Pages>
  <Words>1111</Words>
  <Characters>6334</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Probook</dc:creator>
  <cp:lastModifiedBy>User</cp:lastModifiedBy>
  <cp:revision>16</cp:revision>
  <dcterms:created xsi:type="dcterms:W3CDTF">2019-03-11T13:30:00Z</dcterms:created>
  <dcterms:modified xsi:type="dcterms:W3CDTF">2019-03-11T16:26:00Z</dcterms:modified>
</cp:coreProperties>
</file>